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F73BD" w14:textId="62F93EF3" w:rsidR="009A2A75" w:rsidRPr="00073434" w:rsidRDefault="009A2A75" w:rsidP="009A2A75">
      <w:pPr>
        <w:tabs>
          <w:tab w:val="center" w:pos="4536"/>
          <w:tab w:val="right" w:pos="7938"/>
          <w:tab w:val="right" w:pos="9639"/>
        </w:tabs>
        <w:ind w:right="2"/>
        <w:rPr>
          <w:rFonts w:eastAsia="MS Mincho" w:cs="Arial"/>
          <w:b/>
          <w:bCs/>
          <w:sz w:val="28"/>
          <w:highlight w:val="yellow"/>
          <w:lang w:eastAsia="ja-JP"/>
        </w:rPr>
      </w:pPr>
      <w:r w:rsidRPr="003A2408">
        <w:rPr>
          <w:rFonts w:ascii="Arial" w:hAnsi="Arial" w:cs="Arial"/>
          <w:b/>
          <w:bCs/>
          <w:sz w:val="28"/>
        </w:rPr>
        <w:t>3GPP TSG RAN WG1 #1</w:t>
      </w:r>
      <w:r w:rsidRPr="003A2408">
        <w:rPr>
          <w:rFonts w:ascii="Arial" w:hAnsi="Arial" w:cs="Arial" w:hint="eastAsia"/>
          <w:b/>
          <w:bCs/>
          <w:sz w:val="28"/>
          <w:lang w:eastAsia="zh-CN"/>
        </w:rPr>
        <w:t>1</w:t>
      </w:r>
      <w:r w:rsidRPr="003A2408">
        <w:rPr>
          <w:rFonts w:ascii="Arial" w:hAnsi="Arial" w:cs="Arial"/>
          <w:b/>
          <w:bCs/>
          <w:sz w:val="28"/>
          <w:lang w:eastAsia="zh-CN"/>
        </w:rPr>
        <w:t xml:space="preserve">1 </w:t>
      </w:r>
      <w:r w:rsidRPr="003A2408">
        <w:rPr>
          <w:rFonts w:ascii="Arial" w:hAnsi="Arial" w:cs="Arial"/>
          <w:b/>
          <w:bCs/>
          <w:sz w:val="28"/>
        </w:rPr>
        <w:tab/>
        <w:t xml:space="preserve">                                       </w:t>
      </w:r>
      <w:r>
        <w:rPr>
          <w:rFonts w:ascii="Arial" w:hAnsi="Arial" w:cs="Arial"/>
          <w:b/>
          <w:bCs/>
          <w:sz w:val="28"/>
        </w:rPr>
        <w:t xml:space="preserve">     </w:t>
      </w:r>
      <w:r w:rsidRPr="003A2408">
        <w:rPr>
          <w:rFonts w:ascii="Arial" w:hAnsi="Arial" w:cs="Arial"/>
          <w:b/>
          <w:bCs/>
          <w:sz w:val="28"/>
        </w:rPr>
        <w:tab/>
        <w:t xml:space="preserve"> R1-22</w:t>
      </w:r>
      <w:r>
        <w:rPr>
          <w:rFonts w:ascii="Arial" w:hAnsi="Arial" w:cs="Arial"/>
          <w:b/>
          <w:bCs/>
          <w:sz w:val="28"/>
        </w:rPr>
        <w:t>11542</w:t>
      </w:r>
    </w:p>
    <w:p w14:paraId="4497E650" w14:textId="77777777" w:rsidR="009A2A75" w:rsidRPr="0033159C" w:rsidRDefault="009A2A75" w:rsidP="009A2A75">
      <w:pPr>
        <w:pStyle w:val="CRCoverPage"/>
        <w:outlineLvl w:val="0"/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Toulouse, France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November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14</w:t>
      </w:r>
      <w:r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18</w:t>
      </w:r>
      <w:r w:rsidRPr="00A80D3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eastAsia="MS Mincho" w:cs="Arial"/>
          <w:b/>
          <w:bCs/>
          <w:sz w:val="28"/>
          <w:lang w:eastAsia="ja-JP"/>
        </w:rPr>
        <w:t>, 2022</w:t>
      </w:r>
    </w:p>
    <w:p w14:paraId="3BFF6F9E" w14:textId="13CDEEB9" w:rsidR="009A2A75" w:rsidRPr="009A2A75" w:rsidRDefault="009A2A75">
      <w:pPr>
        <w:rPr>
          <w:rFonts w:ascii="Arial" w:hAnsi="Arial" w:cs="Arial"/>
        </w:rPr>
      </w:pPr>
    </w:p>
    <w:p w14:paraId="38528CD6" w14:textId="125875A1" w:rsidR="00463675" w:rsidRPr="000F4E43" w:rsidRDefault="00463675" w:rsidP="000F4E43">
      <w:pPr>
        <w:pStyle w:val="af"/>
      </w:pPr>
      <w:bookmarkStart w:id="0" w:name="_Hlk69800918"/>
      <w:r w:rsidRPr="000F4E43">
        <w:t>Title:</w:t>
      </w:r>
      <w:r w:rsidRPr="000F4E43">
        <w:tab/>
      </w:r>
      <w:bookmarkStart w:id="1" w:name="_Hlk112311744"/>
      <w:r w:rsidR="00C92434">
        <w:rPr>
          <w:b w:val="0"/>
        </w:rPr>
        <w:t>Draft</w:t>
      </w:r>
      <w:r w:rsidR="006C0361" w:rsidRPr="006C0361">
        <w:rPr>
          <w:b w:val="0"/>
        </w:rPr>
        <w:t xml:space="preserve"> </w:t>
      </w:r>
      <w:r w:rsidR="005675BE">
        <w:rPr>
          <w:b w:val="0"/>
        </w:rPr>
        <w:t>r</w:t>
      </w:r>
      <w:r w:rsidR="00C444D0" w:rsidRPr="006C0361">
        <w:rPr>
          <w:b w:val="0"/>
        </w:rPr>
        <w:t xml:space="preserve">eply </w:t>
      </w:r>
      <w:r w:rsidR="006B122C" w:rsidRPr="006C0361">
        <w:rPr>
          <w:b w:val="0"/>
        </w:rPr>
        <w:t xml:space="preserve">LS </w:t>
      </w:r>
      <w:r w:rsidR="006C0361" w:rsidRPr="006C0361">
        <w:rPr>
          <w:b w:val="0"/>
        </w:rPr>
        <w:t>on</w:t>
      </w:r>
      <w:r w:rsidR="00D668D3">
        <w:rPr>
          <w:b w:val="0"/>
        </w:rPr>
        <w:t xml:space="preserve"> further questions on feMIMO RRC parameters</w:t>
      </w:r>
      <w:r w:rsidR="000C7ED2" w:rsidRPr="000C7ED2">
        <w:t xml:space="preserve"> </w:t>
      </w:r>
      <w:bookmarkEnd w:id="1"/>
    </w:p>
    <w:p w14:paraId="51F1C868" w14:textId="2C23307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hyperlink r:id="rId10" w:history="1">
        <w:r w:rsidR="006C0361" w:rsidRPr="006C0361">
          <w:rPr>
            <w:rFonts w:eastAsia="等线"/>
            <w:b w:val="0"/>
            <w:kern w:val="0"/>
          </w:rPr>
          <w:t>R1-22</w:t>
        </w:r>
        <w:r w:rsidR="00D668D3">
          <w:rPr>
            <w:rFonts w:eastAsia="等线"/>
            <w:b w:val="0"/>
            <w:kern w:val="0"/>
          </w:rPr>
          <w:t>10808</w:t>
        </w:r>
      </w:hyperlink>
      <w:r w:rsidR="006C0361" w:rsidRPr="006C0361">
        <w:rPr>
          <w:rFonts w:eastAsia="等线"/>
          <w:b w:val="0"/>
          <w:bCs w:val="0"/>
          <w:kern w:val="0"/>
        </w:rPr>
        <w:t>(R</w:t>
      </w:r>
      <w:r w:rsidR="00D668D3">
        <w:rPr>
          <w:rFonts w:eastAsia="等线"/>
          <w:b w:val="0"/>
          <w:bCs w:val="0"/>
          <w:kern w:val="0"/>
        </w:rPr>
        <w:t>2</w:t>
      </w:r>
      <w:r w:rsidR="006C0361" w:rsidRPr="006C0361">
        <w:rPr>
          <w:rFonts w:eastAsia="等线"/>
          <w:b w:val="0"/>
          <w:bCs w:val="0"/>
          <w:kern w:val="0"/>
        </w:rPr>
        <w:t>-22</w:t>
      </w:r>
      <w:r w:rsidR="00D668D3">
        <w:rPr>
          <w:rFonts w:eastAsia="等线"/>
          <w:b w:val="0"/>
          <w:bCs w:val="0"/>
          <w:kern w:val="0"/>
        </w:rPr>
        <w:t>11028</w:t>
      </w:r>
      <w:r w:rsidR="006C0361" w:rsidRPr="006C0361">
        <w:rPr>
          <w:rFonts w:eastAsia="等线"/>
          <w:b w:val="0"/>
          <w:bCs w:val="0"/>
          <w:kern w:val="0"/>
        </w:rPr>
        <w:t>)</w:t>
      </w:r>
    </w:p>
    <w:p w14:paraId="43A20F61" w14:textId="14C2EFFC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6C0361">
        <w:rPr>
          <w:b w:val="0"/>
        </w:rPr>
        <w:t>Rel</w:t>
      </w:r>
      <w:r w:rsidR="00C444D0" w:rsidRPr="006C0361">
        <w:rPr>
          <w:b w:val="0"/>
        </w:rPr>
        <w:t>-1</w:t>
      </w:r>
      <w:r w:rsidR="006B122C" w:rsidRPr="006C0361">
        <w:rPr>
          <w:b w:val="0"/>
        </w:rPr>
        <w:t>7</w:t>
      </w:r>
    </w:p>
    <w:p w14:paraId="3B34CEA9" w14:textId="29FB5DE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D668D3">
        <w:rPr>
          <w:b w:val="0"/>
        </w:rPr>
        <w:t>NR_f</w:t>
      </w:r>
      <w:r w:rsidR="000C7ED2" w:rsidRPr="006C0361">
        <w:rPr>
          <w:b w:val="0"/>
        </w:rPr>
        <w:t>eMIMO-Core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26033247" w:rsidR="00463675" w:rsidRPr="000F4E43" w:rsidRDefault="006C0361" w:rsidP="000F4E43">
      <w:pPr>
        <w:pStyle w:val="Source"/>
      </w:pPr>
      <w:r>
        <w:t xml:space="preserve">Source:                 </w:t>
      </w:r>
      <w:r w:rsidRPr="006C0361">
        <w:rPr>
          <w:rFonts w:hint="eastAsia"/>
          <w:b w:val="0"/>
          <w:lang w:eastAsia="zh-CN"/>
        </w:rPr>
        <w:t>Spreadtrum Communications</w:t>
      </w:r>
      <w:r w:rsidRPr="006C0361">
        <w:rPr>
          <w:b w:val="0"/>
        </w:rPr>
        <w:t>, [</w:t>
      </w:r>
      <w:r w:rsidR="00877E23" w:rsidRPr="006C0361">
        <w:rPr>
          <w:b w:val="0"/>
        </w:rPr>
        <w:t>RAN1</w:t>
      </w:r>
      <w:r w:rsidRPr="006C0361">
        <w:rPr>
          <w:b w:val="0"/>
        </w:rPr>
        <w:t>]</w:t>
      </w:r>
    </w:p>
    <w:p w14:paraId="616E0611" w14:textId="47F0A3C5" w:rsidR="00463675" w:rsidRPr="000F4E43" w:rsidRDefault="006C0361" w:rsidP="000F4E43">
      <w:pPr>
        <w:pStyle w:val="Source"/>
      </w:pPr>
      <w:r>
        <w:t xml:space="preserve">To:                         </w:t>
      </w:r>
      <w:r w:rsidR="00F61064" w:rsidRPr="006C0361">
        <w:rPr>
          <w:b w:val="0"/>
        </w:rPr>
        <w:t>RAN</w:t>
      </w:r>
      <w:r w:rsidR="00D668D3">
        <w:rPr>
          <w:b w:val="0"/>
        </w:rPr>
        <w:t>2</w:t>
      </w:r>
    </w:p>
    <w:p w14:paraId="54EB973C" w14:textId="75C79128" w:rsidR="00463675" w:rsidRPr="006C0361" w:rsidRDefault="006C0361" w:rsidP="000F4E43">
      <w:pPr>
        <w:pStyle w:val="Source"/>
        <w:rPr>
          <w:b w:val="0"/>
        </w:rPr>
      </w:pPr>
      <w:r>
        <w:t xml:space="preserve">Cc:                         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F982679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440F098E" w14:textId="1B57C71A" w:rsidR="00463675" w:rsidRPr="000F4E43" w:rsidRDefault="00463675" w:rsidP="006C0361">
      <w:pPr>
        <w:pStyle w:val="Contact"/>
        <w:tabs>
          <w:tab w:val="clear" w:pos="2268"/>
          <w:tab w:val="clear" w:pos="2694"/>
          <w:tab w:val="left" w:pos="2590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32E0B918" w:rsidR="00790678" w:rsidRDefault="00790678" w:rsidP="008B346C">
      <w:pPr>
        <w:pStyle w:val="a3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D668D3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</w:t>
      </w:r>
      <w:r w:rsidR="000C7ED2" w:rsidRPr="000C7ED2">
        <w:t xml:space="preserve"> </w:t>
      </w:r>
      <w:r w:rsidR="000C7ED2" w:rsidRPr="000C7ED2">
        <w:rPr>
          <w:rFonts w:ascii="Arial" w:hAnsi="Arial" w:cs="Arial"/>
        </w:rPr>
        <w:t xml:space="preserve">LS </w:t>
      </w:r>
      <w:hyperlink r:id="rId11" w:history="1">
        <w:r w:rsidR="00D668D3" w:rsidRPr="00D668D3">
          <w:rPr>
            <w:rFonts w:ascii="Arial" w:hAnsi="Arial" w:cs="Arial"/>
          </w:rPr>
          <w:t>R1-2210808</w:t>
        </w:r>
      </w:hyperlink>
      <w:r w:rsidR="00D668D3" w:rsidRPr="00D668D3">
        <w:rPr>
          <w:rFonts w:ascii="Arial" w:hAnsi="Arial" w:cs="Arial"/>
        </w:rPr>
        <w:t>(R2-2211028)</w:t>
      </w:r>
      <w:r w:rsidR="00B91D2A" w:rsidRPr="00B91D2A">
        <w:rPr>
          <w:rFonts w:ascii="Arial" w:hAnsi="Arial" w:cs="Arial"/>
        </w:rPr>
        <w:t xml:space="preserve"> </w:t>
      </w:r>
      <w:r w:rsidRPr="00790678">
        <w:rPr>
          <w:rFonts w:ascii="Arial" w:hAnsi="Arial" w:cs="Arial"/>
        </w:rPr>
        <w:t>and would like to provide the following response.</w:t>
      </w:r>
    </w:p>
    <w:p w14:paraId="71E070A4" w14:textId="205ABFA9" w:rsidR="00D668D3" w:rsidRDefault="00D668D3" w:rsidP="00D668D3">
      <w:pPr>
        <w:spacing w:after="120"/>
        <w:rPr>
          <w:rFonts w:ascii="Arial" w:eastAsia="等线" w:hAnsi="Arial" w:cs="Arial"/>
          <w:lang w:eastAsia="zh-CN"/>
        </w:rPr>
      </w:pPr>
    </w:p>
    <w:p w14:paraId="4A4E4A26" w14:textId="77777777" w:rsidR="00D668D3" w:rsidRPr="00FE29C8" w:rsidRDefault="00D668D3" w:rsidP="00D668D3">
      <w:pPr>
        <w:spacing w:after="120"/>
        <w:rPr>
          <w:rFonts w:ascii="Arial" w:hAnsi="Arial" w:cs="Arial"/>
          <w:u w:val="single"/>
        </w:rPr>
      </w:pPr>
      <w:r w:rsidRPr="00FE29C8">
        <w:rPr>
          <w:rFonts w:ascii="Arial" w:hAnsi="Arial" w:cs="Arial"/>
          <w:b/>
          <w:bCs/>
          <w:u w:val="single"/>
        </w:rPr>
        <w:t>Question 1</w:t>
      </w:r>
    </w:p>
    <w:p w14:paraId="387F7656" w14:textId="77777777" w:rsidR="00D668D3" w:rsidRDefault="00D668D3" w:rsidP="00D668D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According to above RAN2 understandings, RAN2 would like to ask RAN1 to explain what the association of BWP and cell ID for srs-TCIState is.</w:t>
      </w:r>
    </w:p>
    <w:p w14:paraId="0CEB959D" w14:textId="43AFD8BD" w:rsidR="00D668D3" w:rsidRPr="00877B28" w:rsidRDefault="00D668D3" w:rsidP="00D668D3">
      <w:pPr>
        <w:spacing w:after="120"/>
        <w:rPr>
          <w:rFonts w:ascii="Arial" w:hAnsi="Arial" w:cs="Arial"/>
        </w:rPr>
      </w:pPr>
    </w:p>
    <w:p w14:paraId="3698637D" w14:textId="77777777" w:rsidR="00330B96" w:rsidRPr="00D571EB" w:rsidRDefault="00330B96" w:rsidP="00330B96">
      <w:pPr>
        <w:pStyle w:val="aa"/>
        <w:rPr>
          <w:b/>
          <w:bCs/>
          <w:color w:val="auto"/>
        </w:rPr>
      </w:pPr>
      <w:r w:rsidRPr="00D571EB">
        <w:rPr>
          <w:b/>
          <w:bCs/>
          <w:color w:val="auto"/>
        </w:rPr>
        <w:t>Answer to Question 1:</w:t>
      </w:r>
    </w:p>
    <w:p w14:paraId="001BFCD2" w14:textId="5B8729BD" w:rsidR="00D045B0" w:rsidRDefault="00EA3415" w:rsidP="006555D5">
      <w:pPr>
        <w:pStyle w:val="aa"/>
        <w:rPr>
          <w:color w:val="auto"/>
        </w:rPr>
      </w:pPr>
      <w:r>
        <w:rPr>
          <w:color w:val="auto"/>
          <w:lang w:eastAsia="zh-CN"/>
        </w:rPr>
        <w:t xml:space="preserve">The RRC parameter </w:t>
      </w:r>
      <w:r w:rsidRPr="00D571EB">
        <w:rPr>
          <w:i/>
          <w:color w:val="auto"/>
        </w:rPr>
        <w:t>srs-TCIState-r17</w:t>
      </w:r>
      <w:r w:rsidRPr="00D571EB">
        <w:rPr>
          <w:color w:val="auto"/>
        </w:rPr>
        <w:t xml:space="preserve"> </w:t>
      </w:r>
      <w:r w:rsidRPr="00D571EB">
        <w:rPr>
          <w:color w:val="auto"/>
          <w:lang w:val="en-US"/>
        </w:rPr>
        <w:t xml:space="preserve">in </w:t>
      </w:r>
      <w:r w:rsidRPr="00D571EB">
        <w:rPr>
          <w:i/>
          <w:color w:val="auto"/>
        </w:rPr>
        <w:t>SRS-Resource</w:t>
      </w:r>
      <w:r w:rsidRPr="00EA3415">
        <w:rPr>
          <w:color w:val="auto"/>
        </w:rPr>
        <w:t xml:space="preserve"> is configured when </w:t>
      </w:r>
      <w:r>
        <w:rPr>
          <w:color w:val="auto"/>
        </w:rPr>
        <w:t xml:space="preserve">the </w:t>
      </w:r>
      <w:r w:rsidR="005342B4">
        <w:rPr>
          <w:color w:val="auto"/>
        </w:rPr>
        <w:t xml:space="preserve">associated </w:t>
      </w:r>
      <w:r w:rsidRPr="00D571EB">
        <w:rPr>
          <w:rFonts w:eastAsia="Times New Roman"/>
          <w:color w:val="auto"/>
        </w:rPr>
        <w:t xml:space="preserve">SRS resource set is not configured with </w:t>
      </w:r>
      <w:r w:rsidRPr="00D571EB">
        <w:rPr>
          <w:i/>
          <w:color w:val="auto"/>
          <w:lang w:eastAsia="sv-SE"/>
        </w:rPr>
        <w:t>followUnifiedTCIstateSRS-r17</w:t>
      </w:r>
      <w:r w:rsidR="006F5EC1">
        <w:rPr>
          <w:color w:val="auto"/>
          <w:lang w:eastAsia="sv-SE"/>
        </w:rPr>
        <w:t xml:space="preserve">. </w:t>
      </w:r>
    </w:p>
    <w:p w14:paraId="1EE8F9D5" w14:textId="58EE9F8B" w:rsidR="00E55E4C" w:rsidRDefault="009B60D4" w:rsidP="006555D5">
      <w:pPr>
        <w:pStyle w:val="aa"/>
        <w:rPr>
          <w:color w:val="auto"/>
        </w:rPr>
      </w:pPr>
      <w:r w:rsidRPr="009B60D4">
        <w:rPr>
          <w:rFonts w:eastAsia="等线"/>
          <w:color w:val="auto"/>
          <w:lang w:eastAsia="zh-CN"/>
        </w:rPr>
        <w:t>For the case t</w:t>
      </w:r>
      <w:r>
        <w:rPr>
          <w:rFonts w:eastAsia="等线"/>
          <w:color w:val="auto"/>
          <w:lang w:eastAsia="zh-CN"/>
        </w:rPr>
        <w:t>hat the UL TCI state is present</w:t>
      </w:r>
      <w:r w:rsidR="000E03AC">
        <w:rPr>
          <w:rFonts w:eastAsia="等线"/>
          <w:color w:val="auto"/>
          <w:lang w:eastAsia="zh-CN"/>
        </w:rPr>
        <w:t xml:space="preserve">, </w:t>
      </w:r>
      <w:r w:rsidR="009F00F1">
        <w:rPr>
          <w:rFonts w:eastAsia="等线"/>
          <w:color w:val="auto"/>
          <w:lang w:eastAsia="zh-CN"/>
        </w:rPr>
        <w:t>the</w:t>
      </w:r>
      <w:r w:rsidR="009F00F1" w:rsidRPr="009F00F1">
        <w:rPr>
          <w:rFonts w:eastAsia="等线"/>
          <w:i/>
          <w:color w:val="auto"/>
          <w:lang w:eastAsia="zh-CN"/>
        </w:rPr>
        <w:t xml:space="preserve"> </w:t>
      </w:r>
      <w:r w:rsidR="005342B4" w:rsidRPr="005342B4">
        <w:rPr>
          <w:rFonts w:eastAsia="等线"/>
          <w:i/>
          <w:color w:val="auto"/>
          <w:lang w:eastAsia="zh-CN"/>
        </w:rPr>
        <w:t>srs-UL-TCIState-r17</w:t>
      </w:r>
      <w:r w:rsidR="009F00F1">
        <w:rPr>
          <w:rFonts w:eastAsia="等线"/>
          <w:color w:val="auto"/>
          <w:lang w:eastAsia="zh-CN"/>
        </w:rPr>
        <w:t xml:space="preserve"> in </w:t>
      </w:r>
      <w:r w:rsidR="009F00F1" w:rsidRPr="00D571EB">
        <w:rPr>
          <w:i/>
          <w:color w:val="auto"/>
        </w:rPr>
        <w:t>srs-TCIState-r17</w:t>
      </w:r>
      <w:r w:rsidR="009F00F1">
        <w:rPr>
          <w:i/>
          <w:color w:val="auto"/>
        </w:rPr>
        <w:t xml:space="preserve"> </w:t>
      </w:r>
      <w:r w:rsidR="00FB288B">
        <w:rPr>
          <w:rFonts w:eastAsia="等线"/>
          <w:color w:val="auto"/>
          <w:lang w:eastAsia="zh-CN"/>
        </w:rPr>
        <w:t>is configured to select a</w:t>
      </w:r>
      <w:r w:rsidR="009F00F1">
        <w:rPr>
          <w:rFonts w:eastAsia="等线"/>
          <w:color w:val="auto"/>
          <w:lang w:eastAsia="zh-CN"/>
        </w:rPr>
        <w:t xml:space="preserve"> </w:t>
      </w:r>
      <w:r w:rsidR="005414D1" w:rsidRPr="005414D1">
        <w:rPr>
          <w:rFonts w:eastAsia="等线"/>
          <w:i/>
          <w:color w:val="auto"/>
          <w:lang w:eastAsia="zh-CN"/>
        </w:rPr>
        <w:t>TCI-UL-State</w:t>
      </w:r>
      <w:r w:rsidR="009F00F1">
        <w:rPr>
          <w:rFonts w:eastAsia="等线"/>
          <w:color w:val="auto"/>
          <w:lang w:eastAsia="zh-CN"/>
        </w:rPr>
        <w:t xml:space="preserve"> from</w:t>
      </w:r>
      <w:r w:rsidR="009F42D1">
        <w:rPr>
          <w:rFonts w:eastAsia="等线"/>
          <w:color w:val="auto"/>
          <w:lang w:eastAsia="zh-CN"/>
        </w:rPr>
        <w:t xml:space="preserve"> the</w:t>
      </w:r>
      <w:r w:rsidR="005342B4">
        <w:rPr>
          <w:rFonts w:eastAsia="等线"/>
          <w:color w:val="auto"/>
          <w:lang w:eastAsia="zh-CN"/>
        </w:rPr>
        <w:t xml:space="preserve"> </w:t>
      </w:r>
      <w:r w:rsidR="009F00F1">
        <w:rPr>
          <w:rFonts w:eastAsia="等线"/>
          <w:color w:val="auto"/>
          <w:lang w:eastAsia="zh-CN"/>
        </w:rPr>
        <w:t xml:space="preserve">TCI state list configured by </w:t>
      </w:r>
      <w:r w:rsidR="009F00F1" w:rsidRPr="009F00F1">
        <w:rPr>
          <w:rFonts w:eastAsia="等线"/>
          <w:i/>
          <w:color w:val="auto"/>
          <w:lang w:eastAsia="zh-CN"/>
        </w:rPr>
        <w:t>ul-TCI-StateList-r17</w:t>
      </w:r>
      <w:r w:rsidR="009F00F1">
        <w:rPr>
          <w:rFonts w:eastAsia="等线"/>
          <w:color w:val="auto"/>
          <w:lang w:eastAsia="zh-CN"/>
        </w:rPr>
        <w:t xml:space="preserve"> in </w:t>
      </w:r>
      <w:r w:rsidR="009F00F1" w:rsidRPr="00D571EB">
        <w:rPr>
          <w:i/>
          <w:color w:val="auto"/>
        </w:rPr>
        <w:t>BWP-UplinkDedicated</w:t>
      </w:r>
      <w:r w:rsidR="009F00F1">
        <w:rPr>
          <w:color w:val="auto"/>
        </w:rPr>
        <w:t>.</w:t>
      </w:r>
      <w:r w:rsidR="005342B4">
        <w:rPr>
          <w:color w:val="auto"/>
        </w:rPr>
        <w:t xml:space="preserve"> </w:t>
      </w:r>
      <w:r w:rsidR="000C66FB">
        <w:rPr>
          <w:color w:val="auto"/>
          <w:lang w:eastAsia="zh-CN"/>
        </w:rPr>
        <w:t xml:space="preserve">When </w:t>
      </w:r>
      <w:r w:rsidR="000C66FB" w:rsidRPr="000C66FB">
        <w:rPr>
          <w:i/>
          <w:color w:val="auto"/>
          <w:lang w:eastAsia="zh-CN"/>
        </w:rPr>
        <w:t>explicitlist</w:t>
      </w:r>
      <w:r w:rsidR="000C66FB" w:rsidRPr="000C66FB">
        <w:rPr>
          <w:color w:val="auto"/>
          <w:lang w:eastAsia="zh-CN"/>
        </w:rPr>
        <w:t xml:space="preserve"> </w:t>
      </w:r>
      <w:r w:rsidR="000C66FB">
        <w:rPr>
          <w:color w:val="auto"/>
          <w:lang w:eastAsia="zh-CN"/>
        </w:rPr>
        <w:t xml:space="preserve">is configured in </w:t>
      </w:r>
      <w:r w:rsidR="000C66FB" w:rsidRPr="000C66FB">
        <w:rPr>
          <w:i/>
          <w:color w:val="auto"/>
        </w:rPr>
        <w:t>ul-TCI-StateList-r17</w:t>
      </w:r>
      <w:r w:rsidR="000C66FB">
        <w:rPr>
          <w:color w:val="auto"/>
          <w:lang w:eastAsia="zh-CN"/>
        </w:rPr>
        <w:t xml:space="preserve">, </w:t>
      </w:r>
      <w:r w:rsidR="000C66FB" w:rsidRPr="000C66FB">
        <w:rPr>
          <w:color w:val="auto"/>
          <w:lang w:eastAsia="zh-CN"/>
        </w:rPr>
        <w:t xml:space="preserve">the present </w:t>
      </w:r>
      <w:r w:rsidR="003B371E" w:rsidRPr="005414D1">
        <w:rPr>
          <w:rFonts w:eastAsia="等线"/>
          <w:i/>
          <w:color w:val="auto"/>
          <w:lang w:eastAsia="zh-CN"/>
        </w:rPr>
        <w:t>TCI-UL-State</w:t>
      </w:r>
      <w:r w:rsidR="000C66FB" w:rsidRPr="000C66FB">
        <w:rPr>
          <w:color w:val="auto"/>
          <w:lang w:eastAsia="zh-CN"/>
        </w:rPr>
        <w:t xml:space="preserve"> is associated with the BWP and serving cell where the </w:t>
      </w:r>
      <w:r w:rsidR="000C66FB" w:rsidRPr="003B371E">
        <w:rPr>
          <w:i/>
          <w:color w:val="auto"/>
          <w:lang w:eastAsia="zh-CN"/>
        </w:rPr>
        <w:t>SRS-Config</w:t>
      </w:r>
      <w:r w:rsidR="000C66FB" w:rsidRPr="000C66FB">
        <w:rPr>
          <w:color w:val="auto"/>
          <w:lang w:eastAsia="zh-CN"/>
        </w:rPr>
        <w:t xml:space="preserve"> is configured</w:t>
      </w:r>
      <w:r w:rsidR="000C66FB">
        <w:rPr>
          <w:color w:val="auto"/>
          <w:lang w:eastAsia="zh-CN"/>
        </w:rPr>
        <w:t xml:space="preserve">. Otherwise, when </w:t>
      </w:r>
      <w:r w:rsidR="000C66FB" w:rsidRPr="000C66FB">
        <w:rPr>
          <w:i/>
          <w:color w:val="auto"/>
        </w:rPr>
        <w:t>unifiedTCI-StateRef-r17</w:t>
      </w:r>
      <w:r w:rsidR="000C66FB">
        <w:rPr>
          <w:color w:val="auto"/>
        </w:rPr>
        <w:t xml:space="preserve"> is configured in </w:t>
      </w:r>
      <w:r w:rsidR="000C66FB" w:rsidRPr="000C66FB">
        <w:rPr>
          <w:i/>
          <w:color w:val="auto"/>
        </w:rPr>
        <w:t>ul-TCI-StateList-r17</w:t>
      </w:r>
      <w:r w:rsidR="000C66FB">
        <w:rPr>
          <w:color w:val="auto"/>
        </w:rPr>
        <w:t xml:space="preserve">, </w:t>
      </w:r>
      <w:r w:rsidR="000C66FB" w:rsidRPr="000C66FB">
        <w:rPr>
          <w:color w:val="auto"/>
          <w:lang w:eastAsia="zh-CN"/>
        </w:rPr>
        <w:t xml:space="preserve">the present </w:t>
      </w:r>
      <w:r w:rsidR="003B371E" w:rsidRPr="005414D1">
        <w:rPr>
          <w:rFonts w:eastAsia="等线"/>
          <w:i/>
          <w:color w:val="auto"/>
          <w:lang w:eastAsia="zh-CN"/>
        </w:rPr>
        <w:t>TCI-UL-State</w:t>
      </w:r>
      <w:r w:rsidR="000C66FB" w:rsidRPr="000C66FB">
        <w:rPr>
          <w:color w:val="auto"/>
          <w:lang w:eastAsia="zh-CN"/>
        </w:rPr>
        <w:t xml:space="preserve"> is associated with the BWP and serving cell</w:t>
      </w:r>
      <w:r w:rsidR="000C66FB">
        <w:rPr>
          <w:color w:val="auto"/>
          <w:lang w:eastAsia="zh-CN"/>
        </w:rPr>
        <w:t xml:space="preserve"> indicated by </w:t>
      </w:r>
      <w:r w:rsidR="000C66FB" w:rsidRPr="000C66FB">
        <w:rPr>
          <w:i/>
          <w:color w:val="auto"/>
        </w:rPr>
        <w:t>unifiedTCI-StateRef-r17</w:t>
      </w:r>
      <w:r w:rsidR="000C66FB">
        <w:rPr>
          <w:color w:val="auto"/>
          <w:lang w:eastAsia="zh-CN"/>
        </w:rPr>
        <w:t>.</w:t>
      </w:r>
    </w:p>
    <w:p w14:paraId="6E2700D4" w14:textId="4F7ADBD0" w:rsidR="009B60D4" w:rsidRDefault="003B371E" w:rsidP="009F42D1">
      <w:pPr>
        <w:pStyle w:val="aa"/>
        <w:rPr>
          <w:color w:val="auto"/>
        </w:rPr>
      </w:pPr>
      <w:r>
        <w:rPr>
          <w:color w:val="auto"/>
        </w:rPr>
        <w:t>For the case that the j</w:t>
      </w:r>
      <w:r w:rsidR="009B60D4" w:rsidRPr="009B60D4">
        <w:rPr>
          <w:color w:val="auto"/>
        </w:rPr>
        <w:t>oint TCI state is present</w:t>
      </w:r>
      <w:r w:rsidR="005342B4">
        <w:rPr>
          <w:color w:val="auto"/>
        </w:rPr>
        <w:t xml:space="preserve">, the </w:t>
      </w:r>
      <w:r w:rsidR="005342B4" w:rsidRPr="005342B4">
        <w:rPr>
          <w:i/>
          <w:color w:val="auto"/>
        </w:rPr>
        <w:t>srs-DLorJoint-TCIState-r17</w:t>
      </w:r>
      <w:r w:rsidR="005342B4">
        <w:rPr>
          <w:color w:val="auto"/>
        </w:rPr>
        <w:t xml:space="preserve"> in </w:t>
      </w:r>
      <w:r w:rsidR="005342B4" w:rsidRPr="00D571EB">
        <w:rPr>
          <w:i/>
          <w:color w:val="auto"/>
        </w:rPr>
        <w:t>srs-TCIState-r17</w:t>
      </w:r>
      <w:r w:rsidR="005342B4">
        <w:rPr>
          <w:i/>
          <w:color w:val="auto"/>
        </w:rPr>
        <w:t xml:space="preserve"> </w:t>
      </w:r>
      <w:r w:rsidR="005342B4">
        <w:rPr>
          <w:rFonts w:eastAsia="等线"/>
          <w:color w:val="auto"/>
          <w:lang w:eastAsia="zh-CN"/>
        </w:rPr>
        <w:t xml:space="preserve">is configured to select a </w:t>
      </w:r>
      <w:r w:rsidR="009B60D4" w:rsidRPr="00312CFE">
        <w:rPr>
          <w:rFonts w:eastAsia="等线"/>
          <w:i/>
          <w:color w:val="auto"/>
          <w:lang w:eastAsia="zh-CN"/>
        </w:rPr>
        <w:t>TCI</w:t>
      </w:r>
      <w:r w:rsidR="00312CFE" w:rsidRPr="00312CFE">
        <w:rPr>
          <w:rFonts w:eastAsia="等线"/>
          <w:i/>
          <w:color w:val="auto"/>
          <w:lang w:eastAsia="zh-CN"/>
        </w:rPr>
        <w:t>-S</w:t>
      </w:r>
      <w:r w:rsidR="009B60D4" w:rsidRPr="00312CFE">
        <w:rPr>
          <w:rFonts w:eastAsia="等线"/>
          <w:i/>
          <w:color w:val="auto"/>
          <w:lang w:eastAsia="zh-CN"/>
        </w:rPr>
        <w:t>tate</w:t>
      </w:r>
      <w:r w:rsidR="005342B4">
        <w:rPr>
          <w:rFonts w:eastAsia="等线"/>
          <w:color w:val="auto"/>
          <w:lang w:eastAsia="zh-CN"/>
        </w:rPr>
        <w:t xml:space="preserve"> from the TCI state list configured by </w:t>
      </w:r>
      <w:r w:rsidR="005342B4" w:rsidRPr="005342B4">
        <w:rPr>
          <w:rFonts w:eastAsia="等线"/>
          <w:i/>
          <w:color w:val="auto"/>
          <w:lang w:eastAsia="zh-CN"/>
        </w:rPr>
        <w:t>dl-OrJoint-TCIStateList-r17</w:t>
      </w:r>
      <w:r w:rsidR="005342B4">
        <w:rPr>
          <w:rFonts w:eastAsia="等线"/>
          <w:color w:val="auto"/>
          <w:lang w:eastAsia="zh-CN"/>
        </w:rPr>
        <w:t xml:space="preserve"> in </w:t>
      </w:r>
      <w:r w:rsidR="005342B4" w:rsidRPr="005342B4">
        <w:rPr>
          <w:rFonts w:eastAsia="等线"/>
          <w:i/>
          <w:color w:val="auto"/>
          <w:lang w:eastAsia="zh-CN"/>
        </w:rPr>
        <w:t>PDSCH-Config</w:t>
      </w:r>
      <w:r w:rsidR="005342B4">
        <w:rPr>
          <w:rFonts w:eastAsia="等线"/>
          <w:color w:val="auto"/>
          <w:lang w:eastAsia="zh-CN"/>
        </w:rPr>
        <w:t>.</w:t>
      </w:r>
      <w:r w:rsidR="009F42D1" w:rsidRPr="009F42D1">
        <w:rPr>
          <w:color w:val="auto"/>
        </w:rPr>
        <w:t xml:space="preserve"> </w:t>
      </w:r>
      <w:bookmarkStart w:id="2" w:name="_GoBack"/>
      <w:bookmarkEnd w:id="2"/>
    </w:p>
    <w:p w14:paraId="2C671C59" w14:textId="5C0F872D" w:rsidR="009B60D4" w:rsidRDefault="009B60D4" w:rsidP="009F42D1">
      <w:pPr>
        <w:pStyle w:val="aa"/>
        <w:rPr>
          <w:color w:val="auto"/>
          <w:lang w:eastAsia="zh-CN"/>
        </w:rPr>
      </w:pPr>
      <w:r>
        <w:rPr>
          <w:color w:val="auto"/>
          <w:lang w:eastAsia="zh-CN"/>
        </w:rPr>
        <w:t xml:space="preserve">When </w:t>
      </w:r>
      <w:r w:rsidRPr="009B60D4">
        <w:rPr>
          <w:i/>
          <w:color w:val="auto"/>
          <w:lang w:eastAsia="zh-CN"/>
        </w:rPr>
        <w:t>explicitlist</w:t>
      </w:r>
      <w:r w:rsidRPr="000C66FB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 xml:space="preserve">is configured in </w:t>
      </w:r>
      <w:r w:rsidRPr="005342B4">
        <w:rPr>
          <w:rFonts w:eastAsia="等线"/>
          <w:i/>
          <w:color w:val="auto"/>
          <w:lang w:eastAsia="zh-CN"/>
        </w:rPr>
        <w:t>dl-OrJoint-TCIStateList-r17</w:t>
      </w:r>
      <w:r>
        <w:rPr>
          <w:color w:val="auto"/>
          <w:lang w:eastAsia="zh-CN"/>
        </w:rPr>
        <w:t xml:space="preserve">, </w:t>
      </w:r>
      <w:r w:rsidRPr="009B60D4">
        <w:rPr>
          <w:color w:val="auto"/>
          <w:lang w:eastAsia="zh-CN"/>
        </w:rPr>
        <w:t xml:space="preserve">the </w:t>
      </w:r>
      <w:r w:rsidR="00312CFE" w:rsidRPr="00312CFE">
        <w:rPr>
          <w:rFonts w:eastAsia="等线"/>
          <w:i/>
          <w:color w:val="auto"/>
          <w:lang w:eastAsia="zh-CN"/>
        </w:rPr>
        <w:t>TCI-State</w:t>
      </w:r>
      <w:r w:rsidRPr="009B60D4">
        <w:rPr>
          <w:color w:val="auto"/>
          <w:lang w:eastAsia="zh-CN"/>
        </w:rPr>
        <w:t xml:space="preserve"> is associated with the serving cell where the </w:t>
      </w:r>
      <w:r w:rsidRPr="00312CFE">
        <w:rPr>
          <w:i/>
          <w:color w:val="auto"/>
          <w:lang w:eastAsia="zh-CN"/>
        </w:rPr>
        <w:t>SRS-Config</w:t>
      </w:r>
      <w:r w:rsidRPr="009B60D4">
        <w:rPr>
          <w:color w:val="auto"/>
          <w:lang w:eastAsia="zh-CN"/>
        </w:rPr>
        <w:t xml:space="preserve"> is configured and the current active DL BWP of this serving cell</w:t>
      </w:r>
      <w:r>
        <w:rPr>
          <w:color w:val="auto"/>
          <w:lang w:eastAsia="zh-CN"/>
        </w:rPr>
        <w:t xml:space="preserve">. Otherwise, when </w:t>
      </w:r>
      <w:r w:rsidRPr="009B60D4">
        <w:rPr>
          <w:i/>
          <w:color w:val="auto"/>
          <w:lang w:eastAsia="zh-CN"/>
        </w:rPr>
        <w:t>unifiedTCI-StateRef-r17</w:t>
      </w:r>
      <w:r>
        <w:rPr>
          <w:color w:val="auto"/>
          <w:lang w:eastAsia="zh-CN"/>
        </w:rPr>
        <w:t xml:space="preserve"> is configured in </w:t>
      </w:r>
      <w:r w:rsidRPr="005342B4">
        <w:rPr>
          <w:rFonts w:eastAsia="等线"/>
          <w:i/>
          <w:color w:val="auto"/>
          <w:lang w:eastAsia="zh-CN"/>
        </w:rPr>
        <w:t>dl-OrJoint-TCIStateList-r17</w:t>
      </w:r>
      <w:r>
        <w:rPr>
          <w:color w:val="auto"/>
          <w:lang w:eastAsia="zh-CN"/>
        </w:rPr>
        <w:t xml:space="preserve">, </w:t>
      </w:r>
      <w:r w:rsidRPr="009B60D4">
        <w:rPr>
          <w:color w:val="auto"/>
          <w:lang w:eastAsia="zh-CN"/>
        </w:rPr>
        <w:t xml:space="preserve">the </w:t>
      </w:r>
      <w:r w:rsidR="00312CFE" w:rsidRPr="00312CFE">
        <w:rPr>
          <w:rFonts w:eastAsia="等线"/>
          <w:i/>
          <w:color w:val="auto"/>
          <w:lang w:eastAsia="zh-CN"/>
        </w:rPr>
        <w:t>TCI-State</w:t>
      </w:r>
      <w:r w:rsidRPr="009B60D4">
        <w:rPr>
          <w:color w:val="auto"/>
          <w:lang w:eastAsia="zh-CN"/>
        </w:rPr>
        <w:t xml:space="preserve"> is associated with</w:t>
      </w:r>
      <w:r>
        <w:rPr>
          <w:color w:val="auto"/>
          <w:lang w:eastAsia="zh-CN"/>
        </w:rPr>
        <w:t xml:space="preserve"> </w:t>
      </w:r>
      <w:r w:rsidRPr="000C66FB">
        <w:rPr>
          <w:color w:val="auto"/>
          <w:lang w:eastAsia="zh-CN"/>
        </w:rPr>
        <w:t>the BWP and serving cell</w:t>
      </w:r>
      <w:r>
        <w:rPr>
          <w:color w:val="auto"/>
          <w:lang w:eastAsia="zh-CN"/>
        </w:rPr>
        <w:t xml:space="preserve"> indicated by </w:t>
      </w:r>
      <w:r w:rsidRPr="009B60D4">
        <w:rPr>
          <w:i/>
          <w:color w:val="auto"/>
          <w:lang w:eastAsia="zh-CN"/>
        </w:rPr>
        <w:t>unifiedTCI-StateRef-r17</w:t>
      </w:r>
      <w:r>
        <w:rPr>
          <w:color w:val="auto"/>
          <w:lang w:eastAsia="zh-CN"/>
        </w:rPr>
        <w:t>.</w:t>
      </w:r>
    </w:p>
    <w:p w14:paraId="561AB227" w14:textId="1F57A82F" w:rsidR="005342B4" w:rsidRDefault="005342B4" w:rsidP="006555D5">
      <w:pPr>
        <w:pStyle w:val="aa"/>
        <w:rPr>
          <w:color w:val="auto"/>
          <w:lang w:eastAsia="zh-CN"/>
        </w:rPr>
      </w:pPr>
      <w:r>
        <w:rPr>
          <w:color w:val="auto"/>
          <w:lang w:eastAsia="zh-CN"/>
        </w:rPr>
        <w:t xml:space="preserve">Thus, it is not necessary to introduce </w:t>
      </w:r>
      <w:r w:rsidRPr="005342B4">
        <w:rPr>
          <w:color w:val="auto"/>
          <w:lang w:eastAsia="zh-CN"/>
        </w:rPr>
        <w:t>BWP ID and Cell ID</w:t>
      </w:r>
      <w:r>
        <w:rPr>
          <w:color w:val="auto"/>
          <w:lang w:eastAsia="zh-CN"/>
        </w:rPr>
        <w:t xml:space="preserve"> in </w:t>
      </w:r>
      <w:r w:rsidRPr="00D571EB">
        <w:rPr>
          <w:i/>
          <w:color w:val="auto"/>
        </w:rPr>
        <w:t>srs-TCIState-r17</w:t>
      </w:r>
      <w:r>
        <w:rPr>
          <w:i/>
          <w:color w:val="auto"/>
        </w:rPr>
        <w:t>.</w:t>
      </w:r>
    </w:p>
    <w:p w14:paraId="17E69F59" w14:textId="39337672" w:rsidR="00D668D3" w:rsidRDefault="00D668D3" w:rsidP="00D668D3">
      <w:pPr>
        <w:spacing w:after="120"/>
        <w:rPr>
          <w:rFonts w:ascii="Arial" w:hAnsi="Arial" w:cs="Arial"/>
        </w:rPr>
      </w:pPr>
    </w:p>
    <w:p w14:paraId="11D47219" w14:textId="77777777" w:rsidR="00D668D3" w:rsidRDefault="00D668D3" w:rsidP="00D668D3">
      <w:pPr>
        <w:spacing w:after="120"/>
      </w:pPr>
    </w:p>
    <w:p w14:paraId="1E29F1B1" w14:textId="77777777" w:rsidR="00D668D3" w:rsidRPr="00D13B03" w:rsidRDefault="00D668D3" w:rsidP="00D668D3">
      <w:pPr>
        <w:spacing w:after="120"/>
        <w:rPr>
          <w:rFonts w:ascii="Arial" w:hAnsi="Arial" w:cs="Arial"/>
          <w:b/>
          <w:bCs/>
          <w:u w:val="single"/>
        </w:rPr>
      </w:pPr>
      <w:r w:rsidRPr="00D13B03">
        <w:rPr>
          <w:rFonts w:ascii="Arial" w:hAnsi="Arial" w:cs="Arial"/>
          <w:b/>
          <w:bCs/>
          <w:u w:val="single"/>
        </w:rPr>
        <w:t>Question 2</w:t>
      </w:r>
    </w:p>
    <w:p w14:paraId="4A29C727" w14:textId="77777777" w:rsidR="00D668D3" w:rsidRDefault="00D668D3" w:rsidP="00D668D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3FC9F152" w14:textId="77777777" w:rsidR="00D668D3" w:rsidRDefault="00D668D3" w:rsidP="00D668D3">
      <w:pPr>
        <w:pStyle w:val="af1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eastAsia="等线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r>
        <w:rPr>
          <w:rFonts w:ascii="Arial" w:eastAsia="等线" w:hAnsi="Arial" w:cs="Arial" w:hint="eastAsia"/>
          <w:lang w:eastAsia="zh-CN"/>
        </w:rPr>
        <w:t xml:space="preserve">codebookMode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eastAsia="等线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14:paraId="413B9B93" w14:textId="77777777" w:rsidR="00D668D3" w:rsidRDefault="00D668D3" w:rsidP="00D668D3">
      <w:pPr>
        <w:pStyle w:val="af1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eastAsia="等线" w:hAnsi="Arial" w:cs="Arial" w:hint="eastAsia"/>
          <w:lang w:eastAsia="zh-CN"/>
        </w:rPr>
        <w:t xml:space="preserve">If a) is needed, </w:t>
      </w:r>
      <w:r>
        <w:rPr>
          <w:rFonts w:ascii="Arial" w:eastAsia="等线" w:hAnsi="Arial" w:cs="Arial"/>
          <w:lang w:eastAsia="zh-CN"/>
        </w:rPr>
        <w:t>which types of codebook the parameter is needed, for example:</w:t>
      </w:r>
    </w:p>
    <w:p w14:paraId="26CC2681" w14:textId="77777777" w:rsidR="00D668D3" w:rsidRDefault="00D668D3" w:rsidP="00D668D3">
      <w:pPr>
        <w:pStyle w:val="af1"/>
        <w:numPr>
          <w:ilvl w:val="1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typeI-SinglePanel-Group1-r17</w:t>
      </w:r>
    </w:p>
    <w:p w14:paraId="00EDDD03" w14:textId="77777777" w:rsidR="00D668D3" w:rsidRDefault="00D668D3" w:rsidP="00D668D3">
      <w:pPr>
        <w:pStyle w:val="af1"/>
        <w:numPr>
          <w:ilvl w:val="1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typeI-SinglePanel-Group2-r17</w:t>
      </w:r>
    </w:p>
    <w:p w14:paraId="40446DC5" w14:textId="77777777" w:rsidR="00D668D3" w:rsidRDefault="00D668D3" w:rsidP="00D668D3">
      <w:pPr>
        <w:pStyle w:val="af1"/>
        <w:numPr>
          <w:ilvl w:val="1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typeII-PortSelection-r17</w:t>
      </w:r>
    </w:p>
    <w:p w14:paraId="1C33E275" w14:textId="77777777" w:rsidR="00D668D3" w:rsidRDefault="00D668D3" w:rsidP="00D668D3">
      <w:pPr>
        <w:pStyle w:val="af1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eastAsia="等线" w:hAnsi="Arial" w:cs="Arial"/>
          <w:lang w:eastAsia="zh-CN"/>
        </w:rPr>
        <w:t xml:space="preserve">Additionally, if a) is needed, for each type of codebook that </w:t>
      </w:r>
      <w:r>
        <w:rPr>
          <w:rFonts w:ascii="Arial" w:eastAsia="等线" w:hAnsi="Arial" w:cs="Arial" w:hint="eastAsia"/>
          <w:lang w:eastAsia="zh-CN"/>
        </w:rPr>
        <w:t xml:space="preserve">needs </w:t>
      </w:r>
      <w:r>
        <w:rPr>
          <w:rFonts w:ascii="Arial" w:eastAsia="等线" w:hAnsi="Arial" w:cs="Arial"/>
          <w:lang w:eastAsia="zh-CN"/>
        </w:rPr>
        <w:t xml:space="preserve">a parameter codebookMode, please </w:t>
      </w:r>
      <w:r>
        <w:rPr>
          <w:rFonts w:ascii="Arial" w:eastAsia="等线" w:hAnsi="Arial" w:cs="Arial" w:hint="eastAsia"/>
          <w:lang w:eastAsia="zh-CN"/>
        </w:rPr>
        <w:t>confirm</w:t>
      </w:r>
      <w:r>
        <w:rPr>
          <w:rFonts w:ascii="Arial" w:eastAsia="等线" w:hAnsi="Arial" w:cs="Arial"/>
          <w:lang w:eastAsia="zh-CN"/>
        </w:rPr>
        <w:t xml:space="preserve"> if a separate parameter is needed or if they share the </w:t>
      </w:r>
      <w:r>
        <w:rPr>
          <w:rFonts w:ascii="Arial" w:eastAsia="等线" w:hAnsi="Arial" w:cs="Arial" w:hint="eastAsia"/>
          <w:lang w:eastAsia="zh-CN"/>
        </w:rPr>
        <w:t xml:space="preserve">same </w:t>
      </w:r>
      <w:r>
        <w:rPr>
          <w:rFonts w:ascii="Arial" w:eastAsia="等线" w:hAnsi="Arial" w:cs="Arial"/>
          <w:lang w:eastAsia="zh-CN"/>
        </w:rPr>
        <w:t>configuration of codebookMode.</w:t>
      </w:r>
      <w:r>
        <w:rPr>
          <w:rFonts w:ascii="Arial" w:eastAsia="等线" w:hAnsi="Arial" w:cs="Arial" w:hint="eastAsia"/>
          <w:lang w:eastAsia="zh-CN"/>
        </w:rPr>
        <w:t xml:space="preserve"> </w:t>
      </w:r>
    </w:p>
    <w:p w14:paraId="506CA509" w14:textId="370F9851" w:rsidR="009F2889" w:rsidRDefault="009F2889" w:rsidP="009F2889">
      <w:pPr>
        <w:spacing w:after="120"/>
        <w:rPr>
          <w:rFonts w:ascii="Arial" w:eastAsia="等线" w:hAnsi="Arial" w:cs="Arial"/>
          <w:b/>
          <w:lang w:eastAsia="zh-CN"/>
        </w:rPr>
      </w:pPr>
    </w:p>
    <w:p w14:paraId="0B66EE85" w14:textId="7EC4009C" w:rsidR="002B4AE6" w:rsidRPr="00D571EB" w:rsidRDefault="002B4AE6" w:rsidP="002B4AE6">
      <w:pPr>
        <w:pStyle w:val="aa"/>
        <w:rPr>
          <w:b/>
          <w:bCs/>
          <w:color w:val="auto"/>
        </w:rPr>
      </w:pPr>
      <w:r>
        <w:rPr>
          <w:b/>
          <w:bCs/>
          <w:color w:val="auto"/>
        </w:rPr>
        <w:t xml:space="preserve">Answer to Question </w:t>
      </w:r>
      <w:r>
        <w:rPr>
          <w:rFonts w:hint="eastAsia"/>
          <w:b/>
          <w:bCs/>
          <w:color w:val="auto"/>
          <w:lang w:eastAsia="zh-CN"/>
        </w:rPr>
        <w:t>2</w:t>
      </w:r>
      <w:r w:rsidRPr="00D571EB">
        <w:rPr>
          <w:b/>
          <w:bCs/>
          <w:color w:val="auto"/>
        </w:rPr>
        <w:t>:</w:t>
      </w:r>
    </w:p>
    <w:p w14:paraId="64E28966" w14:textId="38A1FA75" w:rsidR="00660D63" w:rsidRDefault="00660D63" w:rsidP="009F2889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</w:t>
      </w:r>
      <w:r w:rsidR="001922DD">
        <w:rPr>
          <w:rFonts w:ascii="Arial" w:hAnsi="Arial" w:cs="Arial"/>
          <w:lang w:eastAsia="zh-CN"/>
        </w:rPr>
        <w:t>el</w:t>
      </w:r>
      <w:r w:rsidR="009526ED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 xml:space="preserve">15, </w:t>
      </w:r>
      <w:r w:rsidR="001922DD">
        <w:rPr>
          <w:rFonts w:ascii="Arial" w:hAnsi="Arial" w:cs="Arial"/>
          <w:lang w:eastAsia="zh-CN"/>
        </w:rPr>
        <w:t xml:space="preserve">RAN1 defined two codebook modes for type I codebook. RRC parameter </w:t>
      </w:r>
      <w:r w:rsidRPr="001922DD">
        <w:rPr>
          <w:rFonts w:ascii="Arial" w:hAnsi="Arial" w:cs="Arial"/>
          <w:i/>
          <w:lang w:eastAsia="zh-CN"/>
        </w:rPr>
        <w:t>codebookMode</w:t>
      </w:r>
      <w:r w:rsidR="001922DD" w:rsidRPr="001922DD">
        <w:rPr>
          <w:rFonts w:ascii="Arial" w:hAnsi="Arial" w:cs="Arial"/>
          <w:lang w:eastAsia="zh-CN"/>
        </w:rPr>
        <w:t xml:space="preserve"> </w:t>
      </w:r>
      <w:r w:rsidR="001922DD">
        <w:rPr>
          <w:rFonts w:ascii="Arial" w:hAnsi="Arial" w:cs="Arial"/>
          <w:lang w:eastAsia="zh-CN"/>
        </w:rPr>
        <w:t xml:space="preserve">in the IE </w:t>
      </w:r>
      <w:r w:rsidR="001922DD" w:rsidRPr="001922DD">
        <w:rPr>
          <w:rFonts w:ascii="Arial" w:hAnsi="Arial" w:cs="Arial"/>
          <w:i/>
        </w:rPr>
        <w:t>CodebookConfig</w:t>
      </w:r>
      <w:r>
        <w:rPr>
          <w:rFonts w:ascii="Arial" w:hAnsi="Arial" w:cs="Arial"/>
          <w:lang w:eastAsia="zh-CN"/>
        </w:rPr>
        <w:t xml:space="preserve"> </w:t>
      </w:r>
      <w:r w:rsidR="001922DD">
        <w:rPr>
          <w:rFonts w:ascii="Arial" w:hAnsi="Arial" w:cs="Arial"/>
          <w:lang w:eastAsia="zh-CN"/>
        </w:rPr>
        <w:t>is configured to</w:t>
      </w:r>
      <w:r>
        <w:rPr>
          <w:rFonts w:ascii="Arial" w:hAnsi="Arial" w:cs="Arial"/>
          <w:lang w:eastAsia="zh-CN"/>
        </w:rPr>
        <w:t xml:space="preserve"> </w:t>
      </w:r>
      <w:r w:rsidR="001922DD">
        <w:rPr>
          <w:rFonts w:ascii="Arial" w:hAnsi="Arial" w:cs="Arial"/>
          <w:lang w:eastAsia="zh-CN"/>
        </w:rPr>
        <w:t>choose from</w:t>
      </w:r>
      <w:r>
        <w:rPr>
          <w:rFonts w:ascii="Arial" w:hAnsi="Arial" w:cs="Arial"/>
          <w:lang w:eastAsia="zh-CN"/>
        </w:rPr>
        <w:t xml:space="preserve"> mode 1 or mode 2</w:t>
      </w:r>
      <w:r>
        <w:rPr>
          <w:rFonts w:ascii="Arial" w:hAnsi="Arial" w:cs="Arial"/>
        </w:rPr>
        <w:t>.</w:t>
      </w:r>
      <w:r w:rsidR="001922DD">
        <w:rPr>
          <w:rFonts w:ascii="Arial" w:hAnsi="Arial" w:cs="Arial"/>
        </w:rPr>
        <w:t xml:space="preserve"> </w:t>
      </w:r>
      <w:r w:rsidR="00530F9D">
        <w:rPr>
          <w:rFonts w:ascii="Arial" w:hAnsi="Arial" w:cs="Arial"/>
        </w:rPr>
        <w:t>On the other hand, t</w:t>
      </w:r>
      <w:r>
        <w:rPr>
          <w:rFonts w:ascii="Arial" w:hAnsi="Arial" w:cs="Arial"/>
        </w:rPr>
        <w:t xml:space="preserve">here is no </w:t>
      </w:r>
      <w:r>
        <w:rPr>
          <w:rFonts w:ascii="Arial" w:hAnsi="Arial" w:cs="Arial"/>
          <w:lang w:eastAsia="zh-CN"/>
        </w:rPr>
        <w:t>codebook</w:t>
      </w:r>
      <w:r w:rsidR="00530F9D">
        <w:rPr>
          <w:rFonts w:ascii="Arial" w:hAnsi="Arial" w:cs="Arial"/>
          <w:lang w:eastAsia="zh-CN"/>
        </w:rPr>
        <w:t xml:space="preserve"> m</w:t>
      </w:r>
      <w:r>
        <w:rPr>
          <w:rFonts w:ascii="Arial" w:hAnsi="Arial" w:cs="Arial"/>
          <w:lang w:eastAsia="zh-CN"/>
        </w:rPr>
        <w:t>ode</w:t>
      </w:r>
      <w:r w:rsidR="00530F9D">
        <w:rPr>
          <w:rFonts w:ascii="Arial" w:hAnsi="Arial" w:cs="Arial"/>
          <w:lang w:eastAsia="zh-CN"/>
        </w:rPr>
        <w:t xml:space="preserve"> selection</w:t>
      </w:r>
      <w:r w:rsidR="001922DD">
        <w:rPr>
          <w:rFonts w:ascii="Arial" w:hAnsi="Arial" w:cs="Arial"/>
          <w:lang w:eastAsia="zh-CN"/>
        </w:rPr>
        <w:t xml:space="preserve"> f</w:t>
      </w:r>
      <w:r w:rsidR="001922DD">
        <w:rPr>
          <w:rFonts w:ascii="Arial" w:hAnsi="Arial" w:cs="Arial"/>
        </w:rPr>
        <w:t>or Rel</w:t>
      </w:r>
      <w:r w:rsidR="009526ED">
        <w:rPr>
          <w:rFonts w:ascii="Arial" w:hAnsi="Arial" w:cs="Arial"/>
        </w:rPr>
        <w:t>-</w:t>
      </w:r>
      <w:r w:rsidR="001922DD">
        <w:rPr>
          <w:rFonts w:ascii="Arial" w:hAnsi="Arial" w:cs="Arial"/>
        </w:rPr>
        <w:t>15/Rel</w:t>
      </w:r>
      <w:r w:rsidR="009526ED">
        <w:rPr>
          <w:rFonts w:ascii="Arial" w:hAnsi="Arial" w:cs="Arial"/>
        </w:rPr>
        <w:t>-</w:t>
      </w:r>
      <w:r w:rsidR="001922DD">
        <w:rPr>
          <w:rFonts w:ascii="Arial" w:hAnsi="Arial" w:cs="Arial"/>
        </w:rPr>
        <w:t>16/Rel</w:t>
      </w:r>
      <w:r w:rsidR="009526ED">
        <w:rPr>
          <w:rFonts w:ascii="Arial" w:hAnsi="Arial" w:cs="Arial"/>
        </w:rPr>
        <w:t>-</w:t>
      </w:r>
      <w:r w:rsidR="001922DD">
        <w:rPr>
          <w:rFonts w:ascii="Arial" w:hAnsi="Arial" w:cs="Arial"/>
        </w:rPr>
        <w:t>17 type II codebook</w:t>
      </w:r>
      <w:r>
        <w:rPr>
          <w:rFonts w:ascii="Arial" w:hAnsi="Arial" w:cs="Arial"/>
          <w:lang w:eastAsia="zh-CN"/>
        </w:rPr>
        <w:t>.</w:t>
      </w:r>
      <w:r w:rsidR="00877B28">
        <w:rPr>
          <w:rFonts w:ascii="Arial" w:hAnsi="Arial" w:cs="Arial"/>
          <w:lang w:eastAsia="zh-CN"/>
        </w:rPr>
        <w:t xml:space="preserve"> I</w:t>
      </w:r>
      <w:r w:rsidR="00530F9D">
        <w:rPr>
          <w:rFonts w:ascii="Arial" w:hAnsi="Arial" w:cs="Arial"/>
        </w:rPr>
        <w:t>t is desired</w:t>
      </w:r>
      <w:r>
        <w:rPr>
          <w:rFonts w:ascii="Arial" w:hAnsi="Arial" w:cs="Arial"/>
        </w:rPr>
        <w:t xml:space="preserve"> to introduce </w:t>
      </w:r>
      <w:r w:rsidR="00530F9D" w:rsidRPr="00530F9D">
        <w:rPr>
          <w:rFonts w:ascii="Arial" w:hAnsi="Arial" w:cs="Arial"/>
          <w:lang w:eastAsia="zh-CN"/>
        </w:rPr>
        <w:t>codebook mode</w:t>
      </w:r>
      <w:r w:rsidR="00530F9D">
        <w:rPr>
          <w:rFonts w:ascii="Arial" w:hAnsi="Arial" w:cs="Arial"/>
          <w:lang w:eastAsia="zh-CN"/>
        </w:rPr>
        <w:t xml:space="preserve"> configuration</w:t>
      </w:r>
      <w:r>
        <w:rPr>
          <w:rFonts w:ascii="Arial" w:hAnsi="Arial" w:cs="Arial"/>
          <w:lang w:eastAsia="zh-CN"/>
        </w:rPr>
        <w:t xml:space="preserve"> for</w:t>
      </w:r>
      <w:r w:rsidR="00530F9D">
        <w:rPr>
          <w:rFonts w:ascii="Arial" w:hAnsi="Arial" w:cs="Arial"/>
          <w:lang w:eastAsia="zh-CN"/>
        </w:rPr>
        <w:t xml:space="preserve"> both</w:t>
      </w:r>
      <w:r>
        <w:rPr>
          <w:rFonts w:ascii="Arial" w:hAnsi="Arial" w:cs="Arial"/>
          <w:lang w:eastAsia="zh-CN"/>
        </w:rPr>
        <w:t xml:space="preserve"> </w:t>
      </w:r>
      <w:r w:rsidR="00530F9D" w:rsidRPr="00530F9D">
        <w:rPr>
          <w:rFonts w:ascii="Arial" w:hAnsi="Arial" w:cs="Arial"/>
          <w:i/>
        </w:rPr>
        <w:t>typeI-SinglePanel-Group1-r17</w:t>
      </w:r>
      <w:r w:rsidR="00530F9D">
        <w:rPr>
          <w:rFonts w:ascii="Arial" w:hAnsi="Arial" w:cs="Arial"/>
        </w:rPr>
        <w:t xml:space="preserve"> and </w:t>
      </w:r>
      <w:r w:rsidR="00530F9D" w:rsidRPr="00530F9D">
        <w:rPr>
          <w:rFonts w:ascii="Arial" w:hAnsi="Arial" w:cs="Arial"/>
          <w:i/>
        </w:rPr>
        <w:t>typeI-SinglePanel-Group2-r17</w:t>
      </w:r>
      <w:r>
        <w:rPr>
          <w:rFonts w:ascii="Arial" w:hAnsi="Arial" w:cs="Arial"/>
          <w:lang w:eastAsia="zh-CN"/>
        </w:rPr>
        <w:t>.</w:t>
      </w:r>
    </w:p>
    <w:p w14:paraId="1769FBA4" w14:textId="72E518AA" w:rsidR="002B4AE6" w:rsidRPr="00CF154C" w:rsidRDefault="00530F9D" w:rsidP="009F2889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RAN1 confirms that</w:t>
      </w:r>
      <w:r w:rsidR="00C765B8">
        <w:rPr>
          <w:rFonts w:ascii="Arial" w:hAnsi="Arial" w:cs="Arial"/>
          <w:lang w:eastAsia="zh-CN"/>
        </w:rPr>
        <w:t xml:space="preserve"> </w:t>
      </w:r>
      <w:r w:rsidR="00E51A89" w:rsidRPr="00E51A89">
        <w:rPr>
          <w:rFonts w:ascii="Arial" w:hAnsi="Arial" w:cs="Arial"/>
          <w:lang w:eastAsia="zh-CN"/>
        </w:rPr>
        <w:t>different codebook</w:t>
      </w:r>
      <w:r>
        <w:rPr>
          <w:rFonts w:ascii="Arial" w:hAnsi="Arial" w:cs="Arial"/>
          <w:lang w:eastAsia="zh-CN"/>
        </w:rPr>
        <w:t xml:space="preserve"> mode</w:t>
      </w:r>
      <w:r w:rsidR="00E51A89" w:rsidRPr="00E51A89">
        <w:rPr>
          <w:rFonts w:ascii="Arial" w:hAnsi="Arial" w:cs="Arial"/>
          <w:lang w:eastAsia="zh-CN"/>
        </w:rPr>
        <w:t xml:space="preserve"> can be </w:t>
      </w:r>
      <w:r>
        <w:rPr>
          <w:rFonts w:ascii="Arial" w:hAnsi="Arial" w:cs="Arial"/>
          <w:lang w:eastAsia="zh-CN"/>
        </w:rPr>
        <w:t xml:space="preserve">configured for </w:t>
      </w:r>
      <w:r w:rsidR="00877B28" w:rsidRPr="00530F9D">
        <w:rPr>
          <w:rFonts w:ascii="Arial" w:hAnsi="Arial" w:cs="Arial"/>
          <w:i/>
        </w:rPr>
        <w:t>typeI-SinglePanel-Group1-r17</w:t>
      </w:r>
      <w:r w:rsidR="00877B28">
        <w:rPr>
          <w:rFonts w:ascii="Arial" w:hAnsi="Arial" w:cs="Arial"/>
        </w:rPr>
        <w:t xml:space="preserve"> and </w:t>
      </w:r>
      <w:r w:rsidR="00877B28" w:rsidRPr="00530F9D">
        <w:rPr>
          <w:rFonts w:ascii="Arial" w:hAnsi="Arial" w:cs="Arial"/>
          <w:i/>
        </w:rPr>
        <w:t>typeI-SinglePanel-Group2-r17</w:t>
      </w:r>
      <w:r w:rsidR="00877B28">
        <w:rPr>
          <w:rFonts w:ascii="Arial" w:hAnsi="Arial" w:cs="Arial"/>
          <w:lang w:eastAsia="zh-CN"/>
        </w:rPr>
        <w:t xml:space="preserve"> respectively.</w:t>
      </w:r>
    </w:p>
    <w:p w14:paraId="3D247A14" w14:textId="7AF2349F" w:rsidR="009F2889" w:rsidRPr="00530F9D" w:rsidRDefault="009F2889" w:rsidP="009F2889">
      <w:pPr>
        <w:spacing w:after="120"/>
        <w:rPr>
          <w:rFonts w:ascii="Arial" w:eastAsia="等线" w:hAnsi="Arial" w:cs="Arial"/>
          <w:b/>
          <w:lang w:eastAsia="zh-CN"/>
        </w:rPr>
      </w:pPr>
    </w:p>
    <w:p w14:paraId="5569A201" w14:textId="77777777" w:rsidR="009526ED" w:rsidRDefault="009526ED" w:rsidP="00D668D3">
      <w:pPr>
        <w:spacing w:after="120"/>
        <w:rPr>
          <w:rFonts w:ascii="Arial" w:hAnsi="Arial" w:cs="Arial"/>
          <w:b/>
          <w:bCs/>
        </w:rPr>
      </w:pPr>
    </w:p>
    <w:p w14:paraId="73396383" w14:textId="6D82FE7B" w:rsidR="00D668D3" w:rsidRPr="009526ED" w:rsidRDefault="00D668D3" w:rsidP="00D668D3">
      <w:pPr>
        <w:spacing w:after="120"/>
        <w:rPr>
          <w:rFonts w:ascii="Arial" w:eastAsia="等线" w:hAnsi="Arial" w:cs="Arial"/>
          <w:bCs/>
          <w:u w:val="single"/>
          <w:lang w:eastAsia="zh-CN"/>
        </w:rPr>
      </w:pPr>
      <w:r w:rsidRPr="009526ED">
        <w:rPr>
          <w:rFonts w:ascii="Arial" w:hAnsi="Arial" w:cs="Arial"/>
          <w:b/>
          <w:bCs/>
          <w:u w:val="single"/>
        </w:rPr>
        <w:t>Question 3</w:t>
      </w:r>
    </w:p>
    <w:p w14:paraId="7BAB8828" w14:textId="77777777" w:rsidR="00D668D3" w:rsidRDefault="00D668D3" w:rsidP="00D668D3">
      <w:pPr>
        <w:pStyle w:val="af1"/>
        <w:spacing w:after="120"/>
        <w:ind w:left="0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Cs/>
          <w:lang w:eastAsia="zh-CN"/>
        </w:rPr>
        <w:t xml:space="preserve">RAN2 assumes RAN1 informs RAN2 in case the </w:t>
      </w:r>
      <w:r>
        <w:rPr>
          <w:rFonts w:ascii="Arial" w:eastAsia="等线" w:hAnsi="Arial" w:cs="Arial" w:hint="eastAsia"/>
          <w:bCs/>
          <w:lang w:eastAsia="zh-CN"/>
        </w:rPr>
        <w:t>above described pathloss reference sig</w:t>
      </w:r>
      <w:r>
        <w:rPr>
          <w:rFonts w:ascii="Arial" w:eastAsia="等线" w:hAnsi="Arial" w:cs="Arial"/>
          <w:bCs/>
          <w:lang w:eastAsia="zh-CN"/>
        </w:rPr>
        <w:t>n</w:t>
      </w:r>
      <w:r>
        <w:rPr>
          <w:rFonts w:ascii="Arial" w:eastAsia="等线" w:hAnsi="Arial" w:cs="Arial" w:hint="eastAsia"/>
          <w:bCs/>
          <w:lang w:eastAsia="zh-CN"/>
        </w:rPr>
        <w:t xml:space="preserve">al </w:t>
      </w:r>
      <w:r>
        <w:rPr>
          <w:rFonts w:ascii="Arial" w:eastAsia="等线" w:hAnsi="Arial" w:cs="Arial"/>
          <w:bCs/>
          <w:lang w:eastAsia="zh-CN"/>
        </w:rPr>
        <w:t>configuration</w:t>
      </w:r>
      <w:r>
        <w:rPr>
          <w:rFonts w:ascii="Arial" w:eastAsia="等线" w:hAnsi="Arial" w:cs="Arial" w:hint="eastAsia"/>
          <w:bCs/>
          <w:lang w:eastAsia="zh-CN"/>
        </w:rPr>
        <w:t xml:space="preserve"> for unified TCI state</w:t>
      </w:r>
      <w:r>
        <w:rPr>
          <w:rFonts w:ascii="Arial" w:eastAsia="等线" w:hAnsi="Arial" w:cs="Arial"/>
          <w:bCs/>
          <w:lang w:eastAsia="zh-CN"/>
        </w:rPr>
        <w:t xml:space="preserve"> is not what RAN1 has intended.</w:t>
      </w:r>
    </w:p>
    <w:p w14:paraId="55363627" w14:textId="3C09ECAC" w:rsidR="00983560" w:rsidRPr="00696A18" w:rsidRDefault="00983560" w:rsidP="00983560">
      <w:pPr>
        <w:spacing w:after="120"/>
        <w:jc w:val="both"/>
        <w:rPr>
          <w:rFonts w:ascii="Arial" w:eastAsia="Times New Roman" w:hAnsi="Arial" w:cs="Arial"/>
          <w:sz w:val="22"/>
        </w:rPr>
      </w:pPr>
    </w:p>
    <w:p w14:paraId="1C197BCB" w14:textId="093255E0" w:rsidR="005A786A" w:rsidRPr="00345626" w:rsidRDefault="005A786A" w:rsidP="005A786A">
      <w:pPr>
        <w:pStyle w:val="aa"/>
        <w:rPr>
          <w:b/>
          <w:bCs/>
          <w:color w:val="auto"/>
        </w:rPr>
      </w:pPr>
      <w:r w:rsidRPr="00345626">
        <w:rPr>
          <w:b/>
          <w:bCs/>
          <w:color w:val="auto"/>
        </w:rPr>
        <w:t>Answer to Question 3:</w:t>
      </w:r>
    </w:p>
    <w:p w14:paraId="5AB44442" w14:textId="4A733809" w:rsidR="005E0936" w:rsidRDefault="00345626" w:rsidP="002C5AB4">
      <w:pPr>
        <w:spacing w:after="120"/>
        <w:jc w:val="both"/>
        <w:rPr>
          <w:rFonts w:ascii="Arial" w:hAnsi="Arial" w:cs="Arial"/>
          <w:lang w:eastAsia="zh-CN"/>
        </w:rPr>
      </w:pPr>
      <w:r w:rsidRPr="00345626">
        <w:rPr>
          <w:rFonts w:ascii="Arial" w:hAnsi="Arial" w:cs="Arial"/>
          <w:lang w:eastAsia="zh-CN"/>
        </w:rPr>
        <w:t>There is no need to</w:t>
      </w:r>
      <w:r w:rsidR="00F4741F" w:rsidRPr="00345626">
        <w:rPr>
          <w:rFonts w:ascii="Arial" w:hAnsi="Arial" w:cs="Arial"/>
          <w:lang w:eastAsia="zh-CN"/>
        </w:rPr>
        <w:t xml:space="preserve"> introduce MAC CE and DCI for pathloss reference RS indication. </w:t>
      </w:r>
    </w:p>
    <w:p w14:paraId="6DF33D3F" w14:textId="7BF82C3F" w:rsidR="005E0936" w:rsidRDefault="005E0936" w:rsidP="002C5AB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Each </w:t>
      </w:r>
      <w:r w:rsidRPr="00345626">
        <w:rPr>
          <w:rFonts w:ascii="Arial" w:hAnsi="Arial" w:cs="Arial"/>
          <w:lang w:eastAsia="zh-CN"/>
        </w:rPr>
        <w:t>pathloss reference RS</w:t>
      </w:r>
      <w:r>
        <w:rPr>
          <w:rFonts w:ascii="Arial" w:hAnsi="Arial" w:cs="Arial"/>
          <w:lang w:eastAsia="zh-CN"/>
        </w:rPr>
        <w:t xml:space="preserve"> is linked with a TCI state. UE is assumed to follow the </w:t>
      </w:r>
      <w:r w:rsidRPr="00345626">
        <w:rPr>
          <w:rFonts w:ascii="Arial" w:hAnsi="Arial" w:cs="Arial"/>
          <w:lang w:eastAsia="zh-CN"/>
        </w:rPr>
        <w:t>pathloss reference RS</w:t>
      </w:r>
      <w:r w:rsidR="00FF45F5">
        <w:rPr>
          <w:rFonts w:ascii="Arial" w:hAnsi="Arial" w:cs="Arial"/>
          <w:lang w:eastAsia="zh-CN"/>
        </w:rPr>
        <w:t xml:space="preserve"> linked to only activated</w:t>
      </w:r>
      <w:r>
        <w:rPr>
          <w:rFonts w:ascii="Arial" w:hAnsi="Arial" w:cs="Arial"/>
          <w:lang w:eastAsia="zh-CN"/>
        </w:rPr>
        <w:t xml:space="preserve"> TCI states. MAC CE can be used to update the active TCI states, and thus </w:t>
      </w:r>
      <w:r w:rsidR="00FF45F5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update the </w:t>
      </w:r>
      <w:r>
        <w:rPr>
          <w:rFonts w:ascii="Arial" w:eastAsia="等线" w:hAnsi="Arial" w:cs="Arial"/>
          <w:bCs/>
          <w:lang w:eastAsia="zh-CN"/>
        </w:rPr>
        <w:t xml:space="preserve">pathloss reference RSs </w:t>
      </w:r>
      <w:r w:rsidR="00835603">
        <w:rPr>
          <w:rFonts w:ascii="Arial" w:eastAsia="等线" w:hAnsi="Arial" w:cs="Arial"/>
          <w:bCs/>
          <w:lang w:eastAsia="zh-CN"/>
        </w:rPr>
        <w:t xml:space="preserve">that </w:t>
      </w:r>
      <w:r>
        <w:rPr>
          <w:rFonts w:ascii="Arial" w:eastAsia="等线" w:hAnsi="Arial" w:cs="Arial"/>
          <w:bCs/>
          <w:lang w:eastAsia="zh-CN"/>
        </w:rPr>
        <w:t>UE needs to follow.</w:t>
      </w:r>
    </w:p>
    <w:p w14:paraId="48C07A5D" w14:textId="4B975432" w:rsidR="00F12EC6" w:rsidRDefault="00530F9D" w:rsidP="002C5AB4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Besides</w:t>
      </w:r>
      <w:r w:rsidR="00F12EC6">
        <w:rPr>
          <w:rFonts w:ascii="Arial" w:hAnsi="Arial" w:cs="Arial"/>
          <w:lang w:eastAsia="zh-CN"/>
        </w:rPr>
        <w:t xml:space="preserve">, for TCI state activation, </w:t>
      </w:r>
      <w:r w:rsidR="00F12EC6" w:rsidRPr="00345626">
        <w:rPr>
          <w:rFonts w:ascii="Arial" w:eastAsia="Times New Roman" w:hAnsi="Arial" w:cs="Arial"/>
        </w:rPr>
        <w:t xml:space="preserve">a UE does not expect that </w:t>
      </w:r>
      <w:r w:rsidR="00A442AC">
        <w:rPr>
          <w:rFonts w:ascii="Arial" w:eastAsia="Times New Roman" w:hAnsi="Arial" w:cs="Arial"/>
        </w:rPr>
        <w:t xml:space="preserve">the number of different pathloss </w:t>
      </w:r>
      <w:r w:rsidR="00665CC6">
        <w:rPr>
          <w:rFonts w:ascii="Arial" w:eastAsia="Times New Roman" w:hAnsi="Arial" w:cs="Arial"/>
        </w:rPr>
        <w:t xml:space="preserve">reference </w:t>
      </w:r>
      <w:r w:rsidR="00A442AC">
        <w:rPr>
          <w:rFonts w:ascii="Arial" w:eastAsia="Times New Roman" w:hAnsi="Arial" w:cs="Arial"/>
        </w:rPr>
        <w:t xml:space="preserve">RSs associated with or included in </w:t>
      </w:r>
      <w:r w:rsidR="00665CC6">
        <w:rPr>
          <w:rFonts w:ascii="Arial" w:eastAsia="Times New Roman" w:hAnsi="Arial" w:cs="Arial"/>
        </w:rPr>
        <w:t>the activated</w:t>
      </w:r>
      <w:r w:rsidR="00A442AC">
        <w:rPr>
          <w:rFonts w:ascii="Arial" w:eastAsia="Times New Roman" w:hAnsi="Arial" w:cs="Arial"/>
        </w:rPr>
        <w:t xml:space="preserve"> joint </w:t>
      </w:r>
      <w:r w:rsidR="00665CC6">
        <w:rPr>
          <w:rFonts w:ascii="Arial" w:eastAsia="Times New Roman" w:hAnsi="Arial" w:cs="Arial"/>
        </w:rPr>
        <w:t xml:space="preserve">or UL </w:t>
      </w:r>
      <w:r w:rsidR="00A442AC">
        <w:rPr>
          <w:rFonts w:ascii="Arial" w:eastAsia="Times New Roman" w:hAnsi="Arial" w:cs="Arial"/>
        </w:rPr>
        <w:t>TCI states is larger than 4.</w:t>
      </w:r>
    </w:p>
    <w:p w14:paraId="369C7ACB" w14:textId="77777777" w:rsidR="00A15361" w:rsidRPr="002C5AB4" w:rsidRDefault="00A15361" w:rsidP="002C5AB4">
      <w:pPr>
        <w:spacing w:after="120"/>
        <w:jc w:val="both"/>
        <w:rPr>
          <w:rFonts w:ascii="Arial" w:hAnsi="Arial" w:cs="Arial"/>
          <w:sz w:val="22"/>
          <w:lang w:eastAsia="zh-CN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74C56F7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D668D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11D6B450" w14:textId="5AE08F8D" w:rsidR="00552480" w:rsidRPr="00845E52" w:rsidRDefault="00463675" w:rsidP="00845E52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  <w:r w:rsidR="00845E52">
        <w:rPr>
          <w:rFonts w:ascii="Arial" w:hAnsi="Arial" w:cs="Arial" w:hint="eastAsia"/>
          <w:b/>
        </w:rPr>
        <w:t xml:space="preserve"> </w:t>
      </w:r>
      <w:r w:rsidR="008B346C" w:rsidRPr="008B346C">
        <w:rPr>
          <w:rFonts w:ascii="Arial" w:hAnsi="Arial" w:cs="Arial"/>
        </w:rPr>
        <w:t xml:space="preserve">RAN1 respectfully </w:t>
      </w:r>
      <w:r w:rsidR="00845E52">
        <w:rPr>
          <w:rFonts w:ascii="Arial" w:hAnsi="Arial" w:cs="Arial"/>
        </w:rPr>
        <w:t>requests</w:t>
      </w:r>
      <w:r w:rsidR="00845E52" w:rsidRPr="00934DD1">
        <w:rPr>
          <w:rFonts w:ascii="Arial" w:hAnsi="Arial" w:cs="Arial"/>
        </w:rPr>
        <w:t xml:space="preserve"> RAN</w:t>
      </w:r>
      <w:r w:rsidR="00D668D3">
        <w:rPr>
          <w:rFonts w:ascii="Arial" w:hAnsi="Arial" w:cs="Arial"/>
        </w:rPr>
        <w:t>2</w:t>
      </w:r>
      <w:r w:rsidR="00845E52" w:rsidRPr="00934DD1">
        <w:rPr>
          <w:rFonts w:ascii="Arial" w:hAnsi="Arial" w:cs="Arial"/>
        </w:rPr>
        <w:t xml:space="preserve"> to take the above information into account</w:t>
      </w:r>
      <w:r w:rsidR="008B346C" w:rsidRPr="008B346C">
        <w:rPr>
          <w:rFonts w:ascii="Arial" w:hAnsi="Arial" w:cs="Arial"/>
        </w:rPr>
        <w:t>.</w:t>
      </w:r>
    </w:p>
    <w:p w14:paraId="09B42FE9" w14:textId="77777777" w:rsidR="008B346C" w:rsidRPr="00845E52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1685BC80" w14:textId="60FC55DA" w:rsidR="00B6202E" w:rsidRPr="002D140F" w:rsidRDefault="00B6202E" w:rsidP="00B6202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RAN1</w:t>
      </w:r>
      <w:r w:rsidRPr="002D140F">
        <w:rPr>
          <w:rFonts w:ascii="Arial" w:eastAsia="宋体" w:hAnsi="Arial" w:cs="Arial"/>
          <w:bCs/>
          <w:lang w:eastAsia="zh-CN"/>
        </w:rPr>
        <w:t>#1</w:t>
      </w:r>
      <w:r w:rsidRPr="002D140F">
        <w:rPr>
          <w:rFonts w:ascii="Arial" w:eastAsia="宋体" w:hAnsi="Arial" w:cs="Arial" w:hint="eastAsia"/>
          <w:bCs/>
          <w:lang w:val="en-US" w:eastAsia="zh-CN"/>
        </w:rPr>
        <w:t>1</w:t>
      </w:r>
      <w:r>
        <w:rPr>
          <w:rFonts w:ascii="Arial" w:eastAsia="宋体" w:hAnsi="Arial" w:cs="Arial"/>
          <w:bCs/>
          <w:lang w:val="en-US" w:eastAsia="zh-CN"/>
        </w:rPr>
        <w:t>2</w:t>
      </w:r>
      <w:r w:rsidRPr="002D140F">
        <w:rPr>
          <w:rFonts w:ascii="Arial" w:eastAsia="宋体" w:hAnsi="Arial" w:cs="Arial" w:hint="eastAsia"/>
          <w:bCs/>
          <w:lang w:eastAsia="zh-CN"/>
        </w:rPr>
        <w:tab/>
      </w:r>
      <w:r w:rsidRPr="002D140F">
        <w:rPr>
          <w:rFonts w:ascii="Arial" w:eastAsia="宋体" w:hAnsi="Arial" w:cs="Arial" w:hint="eastAsia"/>
          <w:bCs/>
          <w:lang w:eastAsia="zh-CN"/>
        </w:rPr>
        <w:tab/>
      </w:r>
      <w:r w:rsidRPr="002D140F">
        <w:rPr>
          <w:rFonts w:ascii="Arial" w:eastAsia="宋体" w:hAnsi="Arial" w:cs="Arial" w:hint="eastAsia"/>
          <w:bCs/>
          <w:lang w:eastAsia="zh-CN"/>
        </w:rPr>
        <w:tab/>
      </w:r>
      <w:r>
        <w:rPr>
          <w:rFonts w:ascii="Arial" w:eastAsia="宋体" w:hAnsi="Arial" w:cs="Arial"/>
          <w:bCs/>
          <w:lang w:val="en-US" w:eastAsia="zh-CN"/>
        </w:rPr>
        <w:t>February 27 – March 3, 2023</w:t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</w:r>
      <w:r>
        <w:rPr>
          <w:rFonts w:ascii="Arial" w:eastAsia="宋体" w:hAnsi="Arial" w:cs="Arial"/>
          <w:bCs/>
          <w:lang w:eastAsia="zh-CN"/>
        </w:rPr>
        <w:tab/>
        <w:t>Athens, GR</w:t>
      </w:r>
    </w:p>
    <w:p w14:paraId="3212784F" w14:textId="77777777" w:rsidR="00B6202E" w:rsidRPr="00B6202E" w:rsidRDefault="00B620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6202E" w:rsidRPr="00B6202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1AEBF" w14:textId="77777777" w:rsidR="002C7660" w:rsidRDefault="002C7660">
      <w:r>
        <w:separator/>
      </w:r>
    </w:p>
  </w:endnote>
  <w:endnote w:type="continuationSeparator" w:id="0">
    <w:p w14:paraId="459213AC" w14:textId="77777777" w:rsidR="002C7660" w:rsidRDefault="002C7660">
      <w:r>
        <w:continuationSeparator/>
      </w:r>
    </w:p>
  </w:endnote>
  <w:endnote w:type="continuationNotice" w:id="1">
    <w:p w14:paraId="5A25FAFA" w14:textId="77777777" w:rsidR="002C7660" w:rsidRDefault="002C76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59440" w14:textId="77777777" w:rsidR="002C7660" w:rsidRDefault="002C7660">
      <w:r>
        <w:separator/>
      </w:r>
    </w:p>
  </w:footnote>
  <w:footnote w:type="continuationSeparator" w:id="0">
    <w:p w14:paraId="3FC0383E" w14:textId="77777777" w:rsidR="002C7660" w:rsidRDefault="002C7660">
      <w:r>
        <w:continuationSeparator/>
      </w:r>
    </w:p>
  </w:footnote>
  <w:footnote w:type="continuationNotice" w:id="1">
    <w:p w14:paraId="7B7CA50C" w14:textId="77777777" w:rsidR="002C7660" w:rsidRDefault="002C76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048B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1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F0DE371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5" w15:restartNumberingAfterBreak="0">
    <w:nsid w:val="26427556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6" w15:restartNumberingAfterBreak="0">
    <w:nsid w:val="30E210BD"/>
    <w:multiLevelType w:val="hybridMultilevel"/>
    <w:tmpl w:val="520054E0"/>
    <w:lvl w:ilvl="0" w:tplc="8C7C0418">
      <w:start w:val="1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974055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23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8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7"/>
  </w:num>
  <w:num w:numId="18">
    <w:abstractNumId w:val="25"/>
  </w:num>
  <w:num w:numId="19">
    <w:abstractNumId w:val="29"/>
  </w:num>
  <w:num w:numId="20">
    <w:abstractNumId w:val="13"/>
  </w:num>
  <w:num w:numId="21">
    <w:abstractNumId w:val="28"/>
  </w:num>
  <w:num w:numId="22">
    <w:abstractNumId w:val="14"/>
  </w:num>
  <w:num w:numId="23">
    <w:abstractNumId w:val="22"/>
  </w:num>
  <w:num w:numId="24">
    <w:abstractNumId w:val="10"/>
  </w:num>
  <w:num w:numId="25">
    <w:abstractNumId w:val="15"/>
  </w:num>
  <w:num w:numId="26">
    <w:abstractNumId w:val="23"/>
  </w:num>
  <w:num w:numId="27">
    <w:abstractNumId w:val="24"/>
  </w:num>
  <w:num w:numId="28">
    <w:abstractNumId w:val="11"/>
  </w:num>
  <w:num w:numId="29">
    <w:abstractNumId w:val="20"/>
  </w:num>
  <w:num w:numId="3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71A2"/>
    <w:rsid w:val="00032804"/>
    <w:rsid w:val="000462FE"/>
    <w:rsid w:val="000673FF"/>
    <w:rsid w:val="00095EF8"/>
    <w:rsid w:val="000C66FB"/>
    <w:rsid w:val="000C7ED2"/>
    <w:rsid w:val="000D421D"/>
    <w:rsid w:val="000E03AC"/>
    <w:rsid w:val="000F4E43"/>
    <w:rsid w:val="00116CA6"/>
    <w:rsid w:val="00127902"/>
    <w:rsid w:val="00155B75"/>
    <w:rsid w:val="00165965"/>
    <w:rsid w:val="001844BB"/>
    <w:rsid w:val="00186677"/>
    <w:rsid w:val="0019151D"/>
    <w:rsid w:val="001922DD"/>
    <w:rsid w:val="001C5420"/>
    <w:rsid w:val="001D6277"/>
    <w:rsid w:val="001E564D"/>
    <w:rsid w:val="00203C3A"/>
    <w:rsid w:val="00207C81"/>
    <w:rsid w:val="002120E2"/>
    <w:rsid w:val="00223630"/>
    <w:rsid w:val="00224AA5"/>
    <w:rsid w:val="00245A4A"/>
    <w:rsid w:val="0025231D"/>
    <w:rsid w:val="00271403"/>
    <w:rsid w:val="00281F7B"/>
    <w:rsid w:val="002910EA"/>
    <w:rsid w:val="0029476A"/>
    <w:rsid w:val="002B4AE6"/>
    <w:rsid w:val="002C5AB4"/>
    <w:rsid w:val="002C7660"/>
    <w:rsid w:val="002E2046"/>
    <w:rsid w:val="002E2BFE"/>
    <w:rsid w:val="00312CFE"/>
    <w:rsid w:val="0032788D"/>
    <w:rsid w:val="00330B96"/>
    <w:rsid w:val="00341030"/>
    <w:rsid w:val="003410E7"/>
    <w:rsid w:val="00345626"/>
    <w:rsid w:val="0035303E"/>
    <w:rsid w:val="003631B5"/>
    <w:rsid w:val="0037194C"/>
    <w:rsid w:val="0037503D"/>
    <w:rsid w:val="003761B2"/>
    <w:rsid w:val="00390BE3"/>
    <w:rsid w:val="00392DEF"/>
    <w:rsid w:val="00395A27"/>
    <w:rsid w:val="003A081A"/>
    <w:rsid w:val="003A6CE6"/>
    <w:rsid w:val="003B371E"/>
    <w:rsid w:val="003C4E56"/>
    <w:rsid w:val="003C54C5"/>
    <w:rsid w:val="003D1F8F"/>
    <w:rsid w:val="003E6E99"/>
    <w:rsid w:val="00443BB3"/>
    <w:rsid w:val="00450750"/>
    <w:rsid w:val="00463675"/>
    <w:rsid w:val="0047062F"/>
    <w:rsid w:val="00492C84"/>
    <w:rsid w:val="004B4FA4"/>
    <w:rsid w:val="004C2AC5"/>
    <w:rsid w:val="004F63CE"/>
    <w:rsid w:val="0050583E"/>
    <w:rsid w:val="005100F6"/>
    <w:rsid w:val="005146CE"/>
    <w:rsid w:val="00521F5E"/>
    <w:rsid w:val="00530F9D"/>
    <w:rsid w:val="005342B4"/>
    <w:rsid w:val="005414D1"/>
    <w:rsid w:val="00542BF2"/>
    <w:rsid w:val="00552480"/>
    <w:rsid w:val="00565BF1"/>
    <w:rsid w:val="00566417"/>
    <w:rsid w:val="005675BE"/>
    <w:rsid w:val="00583FA8"/>
    <w:rsid w:val="00584B08"/>
    <w:rsid w:val="00593018"/>
    <w:rsid w:val="005A41AA"/>
    <w:rsid w:val="005A4F11"/>
    <w:rsid w:val="005A786A"/>
    <w:rsid w:val="005D0EF1"/>
    <w:rsid w:val="005D1236"/>
    <w:rsid w:val="005E0936"/>
    <w:rsid w:val="005F3D23"/>
    <w:rsid w:val="00600A3F"/>
    <w:rsid w:val="00612056"/>
    <w:rsid w:val="006323B3"/>
    <w:rsid w:val="0063390D"/>
    <w:rsid w:val="006555D5"/>
    <w:rsid w:val="00660D63"/>
    <w:rsid w:val="00665CC6"/>
    <w:rsid w:val="00667FA0"/>
    <w:rsid w:val="006722BE"/>
    <w:rsid w:val="00695B71"/>
    <w:rsid w:val="00696A18"/>
    <w:rsid w:val="00697CD2"/>
    <w:rsid w:val="006B122C"/>
    <w:rsid w:val="006B27B3"/>
    <w:rsid w:val="006B54A6"/>
    <w:rsid w:val="006C0361"/>
    <w:rsid w:val="006F1C43"/>
    <w:rsid w:val="006F5EC1"/>
    <w:rsid w:val="00726CF0"/>
    <w:rsid w:val="00726FC3"/>
    <w:rsid w:val="00761B5C"/>
    <w:rsid w:val="00785BEE"/>
    <w:rsid w:val="00790678"/>
    <w:rsid w:val="007B647D"/>
    <w:rsid w:val="007C2500"/>
    <w:rsid w:val="00821206"/>
    <w:rsid w:val="00824B35"/>
    <w:rsid w:val="00835603"/>
    <w:rsid w:val="00845E52"/>
    <w:rsid w:val="00877B28"/>
    <w:rsid w:val="00877E23"/>
    <w:rsid w:val="008933E6"/>
    <w:rsid w:val="008B346C"/>
    <w:rsid w:val="008B724D"/>
    <w:rsid w:val="008C0AC4"/>
    <w:rsid w:val="008F4E1D"/>
    <w:rsid w:val="009146CA"/>
    <w:rsid w:val="00923E7C"/>
    <w:rsid w:val="009526ED"/>
    <w:rsid w:val="00955267"/>
    <w:rsid w:val="0097544E"/>
    <w:rsid w:val="00983560"/>
    <w:rsid w:val="00997D76"/>
    <w:rsid w:val="009A2A75"/>
    <w:rsid w:val="009A7D61"/>
    <w:rsid w:val="009B3631"/>
    <w:rsid w:val="009B60D4"/>
    <w:rsid w:val="009D1E81"/>
    <w:rsid w:val="009F00F1"/>
    <w:rsid w:val="009F2889"/>
    <w:rsid w:val="009F42D1"/>
    <w:rsid w:val="00A15361"/>
    <w:rsid w:val="00A442AC"/>
    <w:rsid w:val="00A50DE6"/>
    <w:rsid w:val="00A54A0B"/>
    <w:rsid w:val="00A67523"/>
    <w:rsid w:val="00A71F01"/>
    <w:rsid w:val="00A744D4"/>
    <w:rsid w:val="00AD18FF"/>
    <w:rsid w:val="00AF0743"/>
    <w:rsid w:val="00B23686"/>
    <w:rsid w:val="00B4008D"/>
    <w:rsid w:val="00B6202E"/>
    <w:rsid w:val="00B64F44"/>
    <w:rsid w:val="00B87D0C"/>
    <w:rsid w:val="00B91D2A"/>
    <w:rsid w:val="00BC7F84"/>
    <w:rsid w:val="00BD2B6F"/>
    <w:rsid w:val="00BE0EFB"/>
    <w:rsid w:val="00BF173B"/>
    <w:rsid w:val="00C11BF8"/>
    <w:rsid w:val="00C20FB5"/>
    <w:rsid w:val="00C444D0"/>
    <w:rsid w:val="00C63495"/>
    <w:rsid w:val="00C74EFB"/>
    <w:rsid w:val="00C765B8"/>
    <w:rsid w:val="00C92434"/>
    <w:rsid w:val="00CD6C01"/>
    <w:rsid w:val="00CF10E7"/>
    <w:rsid w:val="00CF154C"/>
    <w:rsid w:val="00D045B0"/>
    <w:rsid w:val="00D05A28"/>
    <w:rsid w:val="00D06957"/>
    <w:rsid w:val="00D11F28"/>
    <w:rsid w:val="00D13B03"/>
    <w:rsid w:val="00D24603"/>
    <w:rsid w:val="00D3556F"/>
    <w:rsid w:val="00D571EB"/>
    <w:rsid w:val="00D634FF"/>
    <w:rsid w:val="00D668D3"/>
    <w:rsid w:val="00D85942"/>
    <w:rsid w:val="00DA7FF0"/>
    <w:rsid w:val="00DE1F90"/>
    <w:rsid w:val="00DF4FEE"/>
    <w:rsid w:val="00DF5260"/>
    <w:rsid w:val="00E0337F"/>
    <w:rsid w:val="00E10FFA"/>
    <w:rsid w:val="00E27F65"/>
    <w:rsid w:val="00E51A89"/>
    <w:rsid w:val="00E51F7A"/>
    <w:rsid w:val="00E55E4C"/>
    <w:rsid w:val="00E712E4"/>
    <w:rsid w:val="00E743C3"/>
    <w:rsid w:val="00E92740"/>
    <w:rsid w:val="00E92EA7"/>
    <w:rsid w:val="00E95034"/>
    <w:rsid w:val="00EA3415"/>
    <w:rsid w:val="00EB1D6D"/>
    <w:rsid w:val="00EB32E2"/>
    <w:rsid w:val="00EB34CF"/>
    <w:rsid w:val="00EB3D09"/>
    <w:rsid w:val="00F12EC6"/>
    <w:rsid w:val="00F329E8"/>
    <w:rsid w:val="00F471A5"/>
    <w:rsid w:val="00F4741F"/>
    <w:rsid w:val="00F61064"/>
    <w:rsid w:val="00F83DEF"/>
    <w:rsid w:val="00FB288B"/>
    <w:rsid w:val="00FC6A6F"/>
    <w:rsid w:val="00FC778F"/>
    <w:rsid w:val="00FD2936"/>
    <w:rsid w:val="00FE1124"/>
    <w:rsid w:val="00FE29C8"/>
    <w:rsid w:val="00FF2519"/>
    <w:rsid w:val="00FF45F5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basedOn w:val="a0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basedOn w:val="a0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basedOn w:val="a0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80">
    <w:name w:val="toc 8"/>
    <w:basedOn w:val="10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10">
    <w:name w:val="toc 1"/>
    <w:basedOn w:val="a"/>
    <w:next w:val="a"/>
    <w:autoRedefine/>
    <w:uiPriority w:val="39"/>
    <w:semiHidden/>
    <w:unhideWhenUsed/>
    <w:rsid w:val="00B91D2A"/>
    <w:pPr>
      <w:spacing w:after="100"/>
    </w:p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リスト段落"/>
    <w:basedOn w:val="a"/>
    <w:link w:val="af2"/>
    <w:uiPriority w:val="34"/>
    <w:qFormat/>
    <w:rsid w:val="000C7ED2"/>
    <w:pPr>
      <w:ind w:left="720"/>
    </w:pPr>
  </w:style>
  <w:style w:type="paragraph" w:customStyle="1" w:styleId="TAL">
    <w:name w:val="TAL"/>
    <w:basedOn w:val="a"/>
    <w:link w:val="TALCar"/>
    <w:qFormat/>
    <w:rsid w:val="000C7E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C7ED2"/>
    <w:rPr>
      <w:rFonts w:ascii="Arial" w:hAnsi="Arial"/>
      <w:sz w:val="18"/>
      <w:lang w:val="en-GB" w:eastAsia="ja-JP"/>
    </w:rPr>
  </w:style>
  <w:style w:type="character" w:styleId="af3">
    <w:name w:val="Strong"/>
    <w:uiPriority w:val="22"/>
    <w:qFormat/>
    <w:rsid w:val="005D1236"/>
    <w:rPr>
      <w:b/>
      <w:bCs/>
    </w:rPr>
  </w:style>
  <w:style w:type="character" w:customStyle="1" w:styleId="normaltextrun">
    <w:name w:val="normaltextrun"/>
    <w:basedOn w:val="a0"/>
    <w:qFormat/>
    <w:rsid w:val="005D1236"/>
    <w:rPr>
      <w:rFonts w:ascii="Times New Roman" w:hAnsi="Times New Roman" w:cs="Times New Roman"/>
    </w:rPr>
  </w:style>
  <w:style w:type="character" w:customStyle="1" w:styleId="af2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a0"/>
    <w:link w:val="af1"/>
    <w:uiPriority w:val="34"/>
    <w:qFormat/>
    <w:rsid w:val="005F3D23"/>
    <w:rPr>
      <w:rFonts w:eastAsiaTheme="minorEastAsia"/>
      <w:lang w:val="en-GB" w:eastAsia="en-US"/>
    </w:rPr>
  </w:style>
  <w:style w:type="character" w:customStyle="1" w:styleId="B1Zchn">
    <w:name w:val="B1 Zchn"/>
    <w:link w:val="B1"/>
    <w:qFormat/>
    <w:rsid w:val="0098356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D668D3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668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CRCoverPage">
    <w:name w:val="CR Cover Page"/>
    <w:qFormat/>
    <w:rsid w:val="009A2A7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0b-e/Docs/R1-2208354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10b-e/Docs/R1-220835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2022-11-07T07:22:00Z</dcterms:created>
  <dcterms:modified xsi:type="dcterms:W3CDTF">2022-11-07T07:37:00Z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